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C652" w14:textId="577D2876" w:rsidR="00B255DA" w:rsidRPr="00E260CA" w:rsidRDefault="00B255DA" w:rsidP="00CE5D4C">
      <w:pPr>
        <w:pStyle w:val="Heading1"/>
      </w:pPr>
      <w:r w:rsidRPr="00E260CA">
        <w:t>Step 0</w:t>
      </w:r>
      <w:r w:rsidRPr="00C55D25">
        <w:tab/>
      </w:r>
      <w:r w:rsidRPr="00CE5D4C">
        <w:t>Intake</w:t>
      </w:r>
      <w:r>
        <w:t xml:space="preserve"> + Interview</w:t>
      </w:r>
      <w:r w:rsidRPr="00C55D25">
        <w:t xml:space="preserve"> </w:t>
      </w:r>
      <w:r w:rsidRPr="00C55D25">
        <w:sym w:font="Wingdings" w:char="F0E8"/>
      </w:r>
      <w:r w:rsidRPr="00C55D25">
        <w:t xml:space="preserve"> Filing Status, Dependency</w:t>
      </w:r>
    </w:p>
    <w:p w14:paraId="4FEDCDBB" w14:textId="69F77141" w:rsidR="005312E1" w:rsidRDefault="006572EF" w:rsidP="005312E1">
      <w:pPr>
        <w:jc w:val="center"/>
      </w:pPr>
      <w:r>
        <w:rPr>
          <w:noProof/>
        </w:rPr>
        <w:drawing>
          <wp:inline distT="0" distB="0" distL="0" distR="0" wp14:anchorId="54C0AA5F" wp14:editId="53F26384">
            <wp:extent cx="6400800" cy="14039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403985"/>
                    </a:xfrm>
                    <a:prstGeom prst="rect">
                      <a:avLst/>
                    </a:prstGeom>
                  </pic:spPr>
                </pic:pic>
              </a:graphicData>
            </a:graphic>
          </wp:inline>
        </w:drawing>
      </w:r>
    </w:p>
    <w:p w14:paraId="70FA5B9E" w14:textId="30F409A8" w:rsidR="005312E1" w:rsidRDefault="006572EF" w:rsidP="005312E1">
      <w:pPr>
        <w:jc w:val="center"/>
      </w:pPr>
      <w:r>
        <w:rPr>
          <w:noProof/>
        </w:rPr>
        <w:t>[Driver’s Licenses go here…]</w:t>
      </w:r>
    </w:p>
    <w:p w14:paraId="745F8218" w14:textId="77777777" w:rsidR="00E03A18" w:rsidRDefault="007F164A" w:rsidP="00886497">
      <w:bookmarkStart w:id="0" w:name="_Hlk26695784"/>
      <w:r>
        <w:t xml:space="preserve">Before starting the return in TSO, you </w:t>
      </w:r>
      <w:r w:rsidR="00CD03F1">
        <w:t xml:space="preserve">examine SS cards and picture id, </w:t>
      </w:r>
      <w:r>
        <w:t>review and correct the Intake Sheet, examine the prior year return, and examine and sort all tax documents.</w:t>
      </w:r>
      <w:r w:rsidR="00CD03F1">
        <w:t xml:space="preserve">  You also ask probing questions to determine dependency status and the appropriate filing status.</w:t>
      </w:r>
    </w:p>
    <w:p w14:paraId="131E8221" w14:textId="7F17B2F1" w:rsidR="00A656B8" w:rsidRDefault="00A656B8" w:rsidP="00886497">
      <w:r>
        <w:t xml:space="preserve">You </w:t>
      </w:r>
      <w:r w:rsidR="00D96E0F">
        <w:t>can</w:t>
      </w:r>
      <w:r>
        <w:t xml:space="preserve"> start filling out the NJ Checklist </w:t>
      </w:r>
      <w:r w:rsidR="00EF746C">
        <w:t>and the NJ HCC / SRP Worksheet at any time</w:t>
      </w:r>
      <w:r>
        <w:t>.</w:t>
      </w:r>
    </w:p>
    <w:bookmarkEnd w:id="0"/>
    <w:p w14:paraId="437FBEEE" w14:textId="71F8D53C" w:rsidR="00E03A18" w:rsidRDefault="00E03A18" w:rsidP="00EB01BE">
      <w:pPr>
        <w:spacing w:after="0"/>
      </w:pPr>
      <w:r>
        <w:t>Notes from examination of prior year return:</w:t>
      </w:r>
    </w:p>
    <w:p w14:paraId="4DE68B8B" w14:textId="732BF607" w:rsidR="00E03A18" w:rsidRPr="00EB01BE" w:rsidRDefault="00BA5BD0" w:rsidP="00E03A18">
      <w:pPr>
        <w:pStyle w:val="ListParagraph"/>
        <w:numPr>
          <w:ilvl w:val="0"/>
          <w:numId w:val="12"/>
        </w:numPr>
        <w:rPr>
          <w:sz w:val="22"/>
          <w:szCs w:val="20"/>
        </w:rPr>
      </w:pPr>
      <w:r>
        <w:rPr>
          <w:sz w:val="22"/>
          <w:szCs w:val="20"/>
        </w:rPr>
        <w:t>They</w:t>
      </w:r>
      <w:r w:rsidR="00E03A18" w:rsidRPr="00EB01BE">
        <w:rPr>
          <w:sz w:val="22"/>
          <w:szCs w:val="20"/>
        </w:rPr>
        <w:t xml:space="preserve"> did</w:t>
      </w:r>
      <w:r w:rsidR="00321951">
        <w:rPr>
          <w:sz w:val="22"/>
          <w:szCs w:val="20"/>
        </w:rPr>
        <w:t xml:space="preserve"> not</w:t>
      </w:r>
      <w:r w:rsidR="00E03A18" w:rsidRPr="00EB01BE">
        <w:rPr>
          <w:sz w:val="22"/>
          <w:szCs w:val="20"/>
        </w:rPr>
        <w:t xml:space="preserve"> itemize last year</w:t>
      </w:r>
    </w:p>
    <w:p w14:paraId="7219581A" w14:textId="74739FD9" w:rsidR="00E03A18" w:rsidRPr="00EB01BE" w:rsidRDefault="00BA5BD0" w:rsidP="00EB01BE">
      <w:pPr>
        <w:pStyle w:val="ListParagraph"/>
        <w:numPr>
          <w:ilvl w:val="0"/>
          <w:numId w:val="12"/>
        </w:numPr>
        <w:rPr>
          <w:sz w:val="22"/>
          <w:szCs w:val="20"/>
        </w:rPr>
      </w:pPr>
      <w:r>
        <w:rPr>
          <w:sz w:val="22"/>
          <w:szCs w:val="20"/>
        </w:rPr>
        <w:t>They</w:t>
      </w:r>
      <w:r w:rsidR="00D96E0F" w:rsidRPr="00D96E0F">
        <w:rPr>
          <w:sz w:val="22"/>
          <w:szCs w:val="20"/>
        </w:rPr>
        <w:t xml:space="preserve"> </w:t>
      </w:r>
      <w:r w:rsidR="00C95C8E">
        <w:rPr>
          <w:sz w:val="22"/>
          <w:szCs w:val="20"/>
        </w:rPr>
        <w:t>received a</w:t>
      </w:r>
      <w:r w:rsidR="00D96E0F" w:rsidRPr="00D96E0F">
        <w:rPr>
          <w:sz w:val="22"/>
          <w:szCs w:val="20"/>
        </w:rPr>
        <w:t xml:space="preserve"> tax </w:t>
      </w:r>
      <w:r w:rsidR="00C95C8E">
        <w:rPr>
          <w:sz w:val="22"/>
          <w:szCs w:val="20"/>
        </w:rPr>
        <w:t>refund</w:t>
      </w:r>
      <w:r w:rsidR="00D96E0F" w:rsidRPr="00D96E0F">
        <w:rPr>
          <w:sz w:val="22"/>
          <w:szCs w:val="20"/>
        </w:rPr>
        <w:t xml:space="preserve"> last year of $</w:t>
      </w:r>
      <w:r w:rsidR="006572EF">
        <w:rPr>
          <w:sz w:val="22"/>
          <w:szCs w:val="20"/>
        </w:rPr>
        <w:t>213</w:t>
      </w:r>
      <w:r w:rsidR="00D96E0F" w:rsidRPr="00D96E0F">
        <w:rPr>
          <w:sz w:val="22"/>
          <w:szCs w:val="20"/>
        </w:rPr>
        <w:t xml:space="preserve"> on </w:t>
      </w:r>
      <w:r>
        <w:rPr>
          <w:sz w:val="22"/>
          <w:szCs w:val="20"/>
        </w:rPr>
        <w:t>their</w:t>
      </w:r>
      <w:r w:rsidR="00D96E0F" w:rsidRPr="00D96E0F">
        <w:rPr>
          <w:sz w:val="22"/>
          <w:szCs w:val="20"/>
        </w:rPr>
        <w:t xml:space="preserve"> federal return and $</w:t>
      </w:r>
      <w:r w:rsidR="00BA67D2">
        <w:rPr>
          <w:sz w:val="22"/>
          <w:szCs w:val="20"/>
        </w:rPr>
        <w:t>200</w:t>
      </w:r>
      <w:r w:rsidR="00D96E0F" w:rsidRPr="00D96E0F">
        <w:rPr>
          <w:sz w:val="22"/>
          <w:szCs w:val="20"/>
        </w:rPr>
        <w:t xml:space="preserve"> on </w:t>
      </w:r>
      <w:r>
        <w:rPr>
          <w:sz w:val="22"/>
          <w:szCs w:val="20"/>
        </w:rPr>
        <w:t>their</w:t>
      </w:r>
      <w:r w:rsidR="00D96E0F" w:rsidRPr="00D96E0F">
        <w:rPr>
          <w:sz w:val="22"/>
          <w:szCs w:val="20"/>
        </w:rPr>
        <w:t xml:space="preserve"> NJ return</w:t>
      </w:r>
    </w:p>
    <w:p w14:paraId="418DBC4C" w14:textId="395ED634" w:rsidR="00B23309" w:rsidRDefault="00CD03F1" w:rsidP="00EB01BE">
      <w:pPr>
        <w:spacing w:after="0"/>
      </w:pPr>
      <w:r>
        <w:t>Extra</w:t>
      </w:r>
      <w:r w:rsidR="00591025">
        <w:t xml:space="preserve"> interview</w:t>
      </w:r>
      <w:r>
        <w:t xml:space="preserve"> information for NJ: </w:t>
      </w:r>
    </w:p>
    <w:p w14:paraId="348309F3" w14:textId="1380B0FD" w:rsidR="00CD03F1" w:rsidRPr="00EB01BE" w:rsidRDefault="00CD03F1" w:rsidP="00B23309">
      <w:pPr>
        <w:pStyle w:val="ListParagraph"/>
        <w:numPr>
          <w:ilvl w:val="0"/>
          <w:numId w:val="11"/>
        </w:numPr>
        <w:rPr>
          <w:sz w:val="22"/>
          <w:szCs w:val="20"/>
        </w:rPr>
      </w:pPr>
      <w:r w:rsidRPr="00EB01BE">
        <w:rPr>
          <w:sz w:val="22"/>
          <w:szCs w:val="20"/>
        </w:rPr>
        <w:t xml:space="preserve">Contribution to the Gubernatorial Election Campaign Fund should be handled the same as </w:t>
      </w:r>
      <w:r w:rsidR="00BA5BD0">
        <w:rPr>
          <w:sz w:val="22"/>
          <w:szCs w:val="20"/>
        </w:rPr>
        <w:t>their</w:t>
      </w:r>
      <w:r w:rsidRPr="00EB01BE">
        <w:rPr>
          <w:sz w:val="22"/>
          <w:szCs w:val="20"/>
        </w:rPr>
        <w:t xml:space="preserve"> contribution to the Presidential Election Campaign Fund.</w:t>
      </w:r>
    </w:p>
    <w:p w14:paraId="462E8BC1" w14:textId="5DA8E4E0" w:rsidR="00E036CC" w:rsidRPr="00EB01BE" w:rsidRDefault="00E036CC" w:rsidP="00B23309">
      <w:pPr>
        <w:pStyle w:val="ListParagraph"/>
        <w:numPr>
          <w:ilvl w:val="0"/>
          <w:numId w:val="11"/>
        </w:numPr>
        <w:rPr>
          <w:sz w:val="22"/>
          <w:szCs w:val="20"/>
        </w:rPr>
      </w:pPr>
      <w:r w:rsidRPr="00EB01BE">
        <w:rPr>
          <w:sz w:val="22"/>
          <w:szCs w:val="20"/>
        </w:rPr>
        <w:t xml:space="preserve">Any NJ refund or amount owed should be handled </w:t>
      </w:r>
      <w:r w:rsidR="002A239F" w:rsidRPr="00EB01BE">
        <w:rPr>
          <w:sz w:val="22"/>
          <w:szCs w:val="20"/>
        </w:rPr>
        <w:t xml:space="preserve">the same </w:t>
      </w:r>
      <w:r w:rsidRPr="00EB01BE">
        <w:rPr>
          <w:sz w:val="22"/>
          <w:szCs w:val="20"/>
        </w:rPr>
        <w:t>as the Federal</w:t>
      </w:r>
    </w:p>
    <w:p w14:paraId="114182EE" w14:textId="77777777" w:rsidR="006572EF" w:rsidRDefault="006572EF" w:rsidP="00B23309">
      <w:pPr>
        <w:pStyle w:val="ListParagraph"/>
        <w:numPr>
          <w:ilvl w:val="0"/>
          <w:numId w:val="11"/>
        </w:numPr>
        <w:rPr>
          <w:sz w:val="22"/>
          <w:szCs w:val="20"/>
        </w:rPr>
      </w:pPr>
      <w:r>
        <w:rPr>
          <w:sz w:val="22"/>
          <w:szCs w:val="20"/>
        </w:rPr>
        <w:t>Nathan</w:t>
      </w:r>
      <w:r w:rsidR="00E03A18" w:rsidRPr="00EB01BE">
        <w:rPr>
          <w:sz w:val="22"/>
          <w:szCs w:val="20"/>
        </w:rPr>
        <w:t xml:space="preserve"> is not a veteran</w:t>
      </w:r>
    </w:p>
    <w:p w14:paraId="33613BC5" w14:textId="4D8E8B53" w:rsidR="00E03A18" w:rsidRDefault="006572EF" w:rsidP="00B23309">
      <w:pPr>
        <w:pStyle w:val="ListParagraph"/>
        <w:numPr>
          <w:ilvl w:val="0"/>
          <w:numId w:val="11"/>
        </w:numPr>
        <w:rPr>
          <w:sz w:val="22"/>
          <w:szCs w:val="20"/>
        </w:rPr>
      </w:pPr>
      <w:r>
        <w:rPr>
          <w:sz w:val="22"/>
          <w:szCs w:val="20"/>
        </w:rPr>
        <w:t xml:space="preserve">Nancy is a veteran (and handled her initial </w:t>
      </w:r>
      <w:r w:rsidR="00E04B55">
        <w:rPr>
          <w:sz w:val="22"/>
          <w:szCs w:val="20"/>
        </w:rPr>
        <w:t xml:space="preserve">NJ </w:t>
      </w:r>
      <w:r>
        <w:rPr>
          <w:sz w:val="22"/>
          <w:szCs w:val="20"/>
        </w:rPr>
        <w:t xml:space="preserve">application </w:t>
      </w:r>
      <w:r w:rsidR="00E04B55">
        <w:rPr>
          <w:sz w:val="22"/>
          <w:szCs w:val="20"/>
        </w:rPr>
        <w:t>in a prior</w:t>
      </w:r>
      <w:r>
        <w:rPr>
          <w:sz w:val="22"/>
          <w:szCs w:val="20"/>
        </w:rPr>
        <w:t xml:space="preserve"> year)</w:t>
      </w:r>
    </w:p>
    <w:p w14:paraId="7083BCC7" w14:textId="53AC67EE" w:rsidR="004E4EAE" w:rsidRDefault="004E4EAE" w:rsidP="00B23309">
      <w:pPr>
        <w:pStyle w:val="ListParagraph"/>
        <w:numPr>
          <w:ilvl w:val="0"/>
          <w:numId w:val="11"/>
        </w:numPr>
        <w:rPr>
          <w:sz w:val="22"/>
          <w:szCs w:val="20"/>
        </w:rPr>
      </w:pPr>
      <w:r>
        <w:rPr>
          <w:sz w:val="22"/>
          <w:szCs w:val="20"/>
        </w:rPr>
        <w:t xml:space="preserve">Their total rent for the year was 10,000.  Their apartment met </w:t>
      </w:r>
      <w:r w:rsidR="00BA5BD0">
        <w:rPr>
          <w:sz w:val="22"/>
          <w:szCs w:val="20"/>
        </w:rPr>
        <w:t xml:space="preserve">all </w:t>
      </w:r>
      <w:r>
        <w:rPr>
          <w:sz w:val="22"/>
          <w:szCs w:val="20"/>
        </w:rPr>
        <w:t>Property Tax Eligibility Requirements</w:t>
      </w:r>
    </w:p>
    <w:p w14:paraId="03E529D8" w14:textId="00F5C51C" w:rsidR="004E4EAE" w:rsidRPr="00EB01BE" w:rsidRDefault="007B738C" w:rsidP="00B23309">
      <w:pPr>
        <w:pStyle w:val="ListParagraph"/>
        <w:numPr>
          <w:ilvl w:val="0"/>
          <w:numId w:val="11"/>
        </w:numPr>
        <w:rPr>
          <w:sz w:val="22"/>
          <w:szCs w:val="20"/>
        </w:rPr>
      </w:pPr>
      <w:r>
        <w:rPr>
          <w:sz w:val="22"/>
          <w:szCs w:val="20"/>
        </w:rPr>
        <w:t>They say they’d like you to calculate their default estimated Use Tax</w:t>
      </w:r>
    </w:p>
    <w:p w14:paraId="09F9FFF2" w14:textId="77777777" w:rsidR="00BA5BD0" w:rsidRDefault="00BA5BD0" w:rsidP="00BA5BD0">
      <w:pPr>
        <w:spacing w:after="0"/>
      </w:pPr>
      <w:r>
        <w:t>Health Insurance (Use NJ HCC / SRP Worksheet):</w:t>
      </w:r>
    </w:p>
    <w:p w14:paraId="56DC8E2D" w14:textId="77777777" w:rsidR="00BA5BD0" w:rsidRDefault="00BA5BD0" w:rsidP="00BA5BD0">
      <w:pPr>
        <w:pStyle w:val="ListParagraph"/>
        <w:numPr>
          <w:ilvl w:val="0"/>
          <w:numId w:val="12"/>
        </w:numPr>
        <w:rPr>
          <w:sz w:val="22"/>
          <w:szCs w:val="20"/>
        </w:rPr>
      </w:pPr>
      <w:r>
        <w:rPr>
          <w:sz w:val="22"/>
          <w:szCs w:val="20"/>
        </w:rPr>
        <w:t>Nathan</w:t>
      </w:r>
      <w:r w:rsidRPr="00EB01BE">
        <w:rPr>
          <w:sz w:val="22"/>
          <w:szCs w:val="20"/>
        </w:rPr>
        <w:t xml:space="preserve"> </w:t>
      </w:r>
      <w:r>
        <w:rPr>
          <w:sz w:val="22"/>
          <w:szCs w:val="20"/>
        </w:rPr>
        <w:t>was covered by a (MEC) policy all year except for May 5</w:t>
      </w:r>
      <w:r w:rsidRPr="00C95C8E">
        <w:rPr>
          <w:sz w:val="22"/>
          <w:szCs w:val="20"/>
          <w:vertAlign w:val="superscript"/>
        </w:rPr>
        <w:t>th</w:t>
      </w:r>
      <w:r>
        <w:rPr>
          <w:sz w:val="22"/>
          <w:szCs w:val="20"/>
        </w:rPr>
        <w:t xml:space="preserve"> to August 28th (when he was covered by Nancy’s (non-MEC) policy)</w:t>
      </w:r>
    </w:p>
    <w:p w14:paraId="66473514" w14:textId="77777777" w:rsidR="00BA5BD0" w:rsidRDefault="00BA5BD0" w:rsidP="00BA5BD0">
      <w:pPr>
        <w:pStyle w:val="ListParagraph"/>
        <w:numPr>
          <w:ilvl w:val="1"/>
          <w:numId w:val="12"/>
        </w:numPr>
        <w:rPr>
          <w:sz w:val="22"/>
          <w:szCs w:val="20"/>
        </w:rPr>
      </w:pPr>
      <w:r>
        <w:rPr>
          <w:sz w:val="22"/>
          <w:szCs w:val="20"/>
        </w:rPr>
        <w:t xml:space="preserve">His Exemption number is </w:t>
      </w:r>
      <w:r w:rsidRPr="00511B40">
        <w:rPr>
          <w:sz w:val="22"/>
          <w:szCs w:val="20"/>
        </w:rPr>
        <w:t>B0197935203</w:t>
      </w:r>
      <w:r>
        <w:rPr>
          <w:sz w:val="22"/>
          <w:szCs w:val="20"/>
        </w:rPr>
        <w:t xml:space="preserve"> (Optional: Apply online yourself)</w:t>
      </w:r>
    </w:p>
    <w:p w14:paraId="54CC2D36" w14:textId="2162452A" w:rsidR="00BA5BD0" w:rsidRDefault="00BA5BD0" w:rsidP="00BA5BD0">
      <w:pPr>
        <w:pStyle w:val="ListParagraph"/>
        <w:numPr>
          <w:ilvl w:val="0"/>
          <w:numId w:val="12"/>
        </w:numPr>
        <w:rPr>
          <w:sz w:val="22"/>
          <w:szCs w:val="20"/>
        </w:rPr>
      </w:pPr>
      <w:r>
        <w:rPr>
          <w:sz w:val="22"/>
          <w:szCs w:val="20"/>
        </w:rPr>
        <w:t>Nancy had non-MEC insurance all year</w:t>
      </w:r>
    </w:p>
    <w:p w14:paraId="37EF4E81" w14:textId="328112AB" w:rsidR="00BA5BD0" w:rsidRPr="00EB01BE" w:rsidRDefault="00BA5BD0" w:rsidP="00BA5BD0">
      <w:pPr>
        <w:pStyle w:val="ListParagraph"/>
        <w:numPr>
          <w:ilvl w:val="0"/>
          <w:numId w:val="12"/>
        </w:numPr>
        <w:rPr>
          <w:sz w:val="22"/>
          <w:szCs w:val="20"/>
        </w:rPr>
      </w:pPr>
      <w:r>
        <w:rPr>
          <w:sz w:val="22"/>
          <w:szCs w:val="20"/>
        </w:rPr>
        <w:t>Niko had MEC coverage all year</w:t>
      </w:r>
      <w:r w:rsidR="00B44DCA">
        <w:rPr>
          <w:sz w:val="22"/>
          <w:szCs w:val="20"/>
        </w:rPr>
        <w:t>.  Niko had no income.</w:t>
      </w:r>
    </w:p>
    <w:p w14:paraId="0A4D6730" w14:textId="0C8DE5B1" w:rsidR="00B160EE" w:rsidRPr="00CD514C" w:rsidRDefault="00B160EE" w:rsidP="00B160EE">
      <w:r w:rsidRPr="00CD514C">
        <w:rPr>
          <w:b/>
        </w:rPr>
        <w:t>Reference:</w:t>
      </w:r>
      <w:r w:rsidRPr="00CD514C">
        <w:t xml:space="preserve"> 4012 Tab A, B, C</w:t>
      </w:r>
    </w:p>
    <w:p w14:paraId="567C4EDE" w14:textId="77777777" w:rsidR="00B160EE" w:rsidRPr="00CD514C" w:rsidRDefault="00B160EE" w:rsidP="00B160EE">
      <w:pPr>
        <w:spacing w:after="0"/>
      </w:pPr>
      <w:r w:rsidRPr="00CD514C">
        <w:rPr>
          <w:b/>
        </w:rPr>
        <w:t>Tool:</w:t>
      </w:r>
      <w:r w:rsidRPr="00CD514C">
        <w:t xml:space="preserve"> IRS Interactive Tax Assistant (link on Preparer page)</w:t>
      </w:r>
    </w:p>
    <w:p w14:paraId="79EA6E7B" w14:textId="2EAF61ED" w:rsidR="00B160EE" w:rsidRPr="00CD514C" w:rsidRDefault="00B160EE" w:rsidP="00B160EE">
      <w:pPr>
        <w:spacing w:after="0"/>
      </w:pPr>
      <w:r w:rsidRPr="00CD514C">
        <w:rPr>
          <w:b/>
        </w:rPr>
        <w:t>Tool:</w:t>
      </w:r>
      <w:r w:rsidRPr="00CD514C">
        <w:t xml:space="preserve"> AARP Resource Tool for Counselors (Laminated Flow Chart</w:t>
      </w:r>
      <w:r w:rsidR="006E015E">
        <w:t>)</w:t>
      </w:r>
    </w:p>
    <w:p w14:paraId="7D6253B9" w14:textId="77777777" w:rsidR="00B160EE" w:rsidRDefault="00B160EE" w:rsidP="00B160EE">
      <w:r w:rsidRPr="00CD514C">
        <w:rPr>
          <w:b/>
        </w:rPr>
        <w:t>Tool:</w:t>
      </w:r>
      <w:r w:rsidRPr="00CD514C">
        <w:t xml:space="preserve"> Dependent Calculator (link on Preparer page)</w:t>
      </w:r>
    </w:p>
    <w:p w14:paraId="2FE98467" w14:textId="77777777" w:rsidR="00CD03F1" w:rsidRPr="00CE1F38" w:rsidRDefault="00CD03F1" w:rsidP="00CE5D4C">
      <w:pPr>
        <w:pStyle w:val="Heading1"/>
      </w:pPr>
      <w:r w:rsidRPr="00CE1F38">
        <w:t>Step 1</w:t>
      </w:r>
      <w:r w:rsidRPr="00CE1F38">
        <w:tab/>
        <w:t>Basic Information</w:t>
      </w:r>
    </w:p>
    <w:p w14:paraId="2C8921AF" w14:textId="5449B4B5" w:rsidR="00CD03F1" w:rsidRDefault="00CD03F1" w:rsidP="00CD03F1">
      <w:bookmarkStart w:id="1" w:name="_Hlk26697157"/>
      <w:r>
        <w:t xml:space="preserve">Enter </w:t>
      </w:r>
      <w:r w:rsidR="006572EF">
        <w:t>Nathan</w:t>
      </w:r>
      <w:r>
        <w:t>’s SSN to start the return</w:t>
      </w:r>
    </w:p>
    <w:p w14:paraId="23DE0E3E" w14:textId="6638799A" w:rsidR="00CD03F1" w:rsidRPr="00CE5D4C" w:rsidRDefault="00CD03F1" w:rsidP="00CE5D4C">
      <w:pPr>
        <w:pStyle w:val="Heading2"/>
      </w:pPr>
      <w:r w:rsidRPr="00CE5D4C">
        <w:lastRenderedPageBreak/>
        <w:t>Step 1a</w:t>
      </w:r>
      <w:r w:rsidRPr="00CE5D4C">
        <w:tab/>
        <w:t>Filing Status</w:t>
      </w:r>
    </w:p>
    <w:p w14:paraId="18D527EF" w14:textId="086F03C4" w:rsidR="00CD03F1" w:rsidRDefault="00CD03F1" w:rsidP="00CD03F1">
      <w:r>
        <w:t>Use the Filing Status you figured out as part of Step 0</w:t>
      </w:r>
    </w:p>
    <w:p w14:paraId="25F03838" w14:textId="07731D52" w:rsidR="00CD03F1" w:rsidRPr="00CE1F38" w:rsidRDefault="00CD03F1" w:rsidP="00CE5D4C">
      <w:pPr>
        <w:pStyle w:val="Heading2"/>
      </w:pPr>
      <w:r w:rsidRPr="00CE1F38">
        <w:t>Step 1</w:t>
      </w:r>
      <w:r>
        <w:t>b</w:t>
      </w:r>
      <w:r w:rsidRPr="00CE1F38">
        <w:tab/>
      </w:r>
      <w:r>
        <w:t>Personal Information</w:t>
      </w:r>
    </w:p>
    <w:p w14:paraId="0BA970CC" w14:textId="78F457D6" w:rsidR="00CD03F1" w:rsidRDefault="00CD03F1" w:rsidP="00CD03F1">
      <w:r>
        <w:t>U</w:t>
      </w:r>
      <w:r w:rsidR="00A656B8">
        <w:t>se Intake Sheet and interview notes</w:t>
      </w:r>
    </w:p>
    <w:p w14:paraId="45108AC8" w14:textId="601A7B33" w:rsidR="00CD03F1" w:rsidRPr="00CE1F38" w:rsidRDefault="00CD03F1" w:rsidP="00CE5D4C">
      <w:pPr>
        <w:pStyle w:val="Heading2"/>
      </w:pPr>
      <w:r w:rsidRPr="00CE1F38">
        <w:t>Step 1</w:t>
      </w:r>
      <w:r w:rsidR="00A656B8">
        <w:t>c</w:t>
      </w:r>
      <w:r w:rsidRPr="00CE1F38">
        <w:tab/>
      </w:r>
      <w:r>
        <w:t xml:space="preserve">New Jersey </w:t>
      </w:r>
      <w:r w:rsidR="00A656B8">
        <w:t>Return</w:t>
      </w:r>
      <w:r w:rsidR="005B7FE7">
        <w:t xml:space="preserve"> – Property Tax</w:t>
      </w:r>
    </w:p>
    <w:p w14:paraId="45EED0F6" w14:textId="628F01EE" w:rsidR="00EF746C" w:rsidRDefault="00EF746C" w:rsidP="00CD1C31">
      <w:pPr>
        <w:jc w:val="center"/>
        <w:rPr>
          <w:noProof/>
        </w:rPr>
      </w:pPr>
      <w:r w:rsidRPr="00EF746C">
        <w:rPr>
          <w:noProof/>
        </w:rPr>
        <w:drawing>
          <wp:inline distT="0" distB="0" distL="0" distR="0" wp14:anchorId="28F0A635" wp14:editId="3325046A">
            <wp:extent cx="5877745" cy="105742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7745" cy="1057423"/>
                    </a:xfrm>
                    <a:prstGeom prst="rect">
                      <a:avLst/>
                    </a:prstGeom>
                  </pic:spPr>
                </pic:pic>
              </a:graphicData>
            </a:graphic>
          </wp:inline>
        </w:drawing>
      </w:r>
    </w:p>
    <w:p w14:paraId="3658BE31" w14:textId="45778372" w:rsidR="00CD1C31" w:rsidRDefault="006A1822" w:rsidP="008F39DE">
      <w:r>
        <w:t>No matter what the correct answer to this question is, please answer “NO”.  We will work on the NJ return once we are finished with the Federal return.</w:t>
      </w:r>
    </w:p>
    <w:p w14:paraId="4D6EE087" w14:textId="7D1B53C0" w:rsidR="00EF746C" w:rsidRPr="00CE1F38" w:rsidRDefault="00EF746C" w:rsidP="00EF746C">
      <w:pPr>
        <w:pStyle w:val="Heading2"/>
      </w:pPr>
      <w:r w:rsidRPr="00CE1F38">
        <w:t>Step 1</w:t>
      </w:r>
      <w:r w:rsidR="006A1822">
        <w:t>d</w:t>
      </w:r>
      <w:r w:rsidRPr="00CE1F38">
        <w:tab/>
      </w:r>
      <w:r>
        <w:t>New Jersey Return</w:t>
      </w:r>
      <w:r w:rsidR="005B7FE7">
        <w:t xml:space="preserve"> – Health Care</w:t>
      </w:r>
    </w:p>
    <w:p w14:paraId="5DF3B154" w14:textId="14FA95EB" w:rsidR="00A656B8" w:rsidRDefault="00EF746C" w:rsidP="006A1822">
      <w:pPr>
        <w:jc w:val="center"/>
      </w:pPr>
      <w:r w:rsidRPr="00EF746C">
        <w:rPr>
          <w:noProof/>
        </w:rPr>
        <w:drawing>
          <wp:inline distT="0" distB="0" distL="0" distR="0" wp14:anchorId="5054030D" wp14:editId="4205FC5D">
            <wp:extent cx="5830114" cy="132416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0114" cy="1324160"/>
                    </a:xfrm>
                    <a:prstGeom prst="rect">
                      <a:avLst/>
                    </a:prstGeom>
                  </pic:spPr>
                </pic:pic>
              </a:graphicData>
            </a:graphic>
          </wp:inline>
        </w:drawing>
      </w:r>
    </w:p>
    <w:p w14:paraId="3AA1660F" w14:textId="407BFB5A" w:rsidR="006A1822" w:rsidRDefault="006A1822" w:rsidP="006A1822">
      <w:r>
        <w:t>No matter what the correct answer to this question is, please answer “YES”.  We will work on the NJ return once we are finished with the Federal return.</w:t>
      </w:r>
    </w:p>
    <w:p w14:paraId="48E1A42D" w14:textId="0D586AD4" w:rsidR="006A1822" w:rsidRDefault="006A1822" w:rsidP="006A1822">
      <w:pPr>
        <w:pStyle w:val="Heading2"/>
      </w:pPr>
      <w:r w:rsidRPr="00CE1F38">
        <w:t>Step 1</w:t>
      </w:r>
      <w:r w:rsidR="00B44DCA">
        <w:t>e</w:t>
      </w:r>
      <w:r w:rsidRPr="00CE1F38">
        <w:tab/>
      </w:r>
      <w:r>
        <w:t>New Jersey Return – Basic Info</w:t>
      </w:r>
    </w:p>
    <w:p w14:paraId="071C66CD" w14:textId="4F0A8C12" w:rsidR="006A1822" w:rsidRDefault="006A1822" w:rsidP="006A1822">
      <w:r>
        <w:t>Next, you will get a screen with various NJ Basic Information questions.</w:t>
      </w:r>
    </w:p>
    <w:p w14:paraId="3D947FDB" w14:textId="13873FAD" w:rsidR="006A1822" w:rsidRPr="006A1822" w:rsidRDefault="006A1822" w:rsidP="006A1822">
      <w:r>
        <w:t>Do not answer any of these questions now – just click “CONTINUE”</w:t>
      </w:r>
    </w:p>
    <w:p w14:paraId="3F50F0E8" w14:textId="6A8DE7E6" w:rsidR="00A656B8" w:rsidRPr="00CE1F38" w:rsidRDefault="00A656B8" w:rsidP="00CE5D4C">
      <w:pPr>
        <w:pStyle w:val="Heading2"/>
      </w:pPr>
      <w:r w:rsidRPr="00CE1F38">
        <w:t>Step 1</w:t>
      </w:r>
      <w:r w:rsidR="00B44DCA">
        <w:t>f</w:t>
      </w:r>
      <w:r w:rsidRPr="00CE1F38">
        <w:tab/>
      </w:r>
      <w:r>
        <w:t>Dependents or Qualifying Person(s)</w:t>
      </w:r>
    </w:p>
    <w:p w14:paraId="1F36BB8A" w14:textId="3F6280E1" w:rsidR="00A656B8" w:rsidRDefault="00776889" w:rsidP="00A656B8">
      <w:r>
        <w:t xml:space="preserve">Enter information for </w:t>
      </w:r>
      <w:r w:rsidR="00B23309">
        <w:t>dependent</w:t>
      </w:r>
      <w:r w:rsidR="00DE328A">
        <w:t>(s)</w:t>
      </w:r>
      <w:r w:rsidR="00B23309">
        <w:t>.</w:t>
      </w:r>
    </w:p>
    <w:bookmarkEnd w:id="1"/>
    <w:p w14:paraId="45FAB378" w14:textId="77777777" w:rsidR="00B23309" w:rsidRPr="001B31F2" w:rsidRDefault="00B23309" w:rsidP="00B23309">
      <w:pPr>
        <w:pStyle w:val="RefundMonitor"/>
      </w:pPr>
      <w:r>
        <w:t>Federal AGI: 0</w:t>
      </w:r>
      <w:r>
        <w:tab/>
      </w:r>
      <w:r w:rsidRPr="001B31F2">
        <w:t>F</w:t>
      </w:r>
      <w:r>
        <w:t>ederal Refund: 0</w:t>
      </w:r>
      <w:r w:rsidRPr="001B31F2">
        <w:tab/>
      </w:r>
      <w:r>
        <w:t>NJ Refund: 0</w:t>
      </w:r>
    </w:p>
    <w:p w14:paraId="1F989E16" w14:textId="4D329C35" w:rsidR="00FA6357" w:rsidRPr="00CE1F38" w:rsidRDefault="00FA6357" w:rsidP="00CE5D4C">
      <w:pPr>
        <w:pStyle w:val="Heading1"/>
      </w:pPr>
      <w:r w:rsidRPr="00CE1F38">
        <w:lastRenderedPageBreak/>
        <w:t xml:space="preserve">Step </w:t>
      </w:r>
      <w:r w:rsidR="00B44DCA">
        <w:t>2</w:t>
      </w:r>
      <w:r w:rsidRPr="00CE1F38">
        <w:tab/>
        <w:t>W-2</w:t>
      </w:r>
    </w:p>
    <w:p w14:paraId="3CF569D0" w14:textId="459356CB" w:rsidR="00FA6357" w:rsidRDefault="00577398" w:rsidP="00FA6357">
      <w:pPr>
        <w:jc w:val="center"/>
      </w:pPr>
      <w:r>
        <w:rPr>
          <w:noProof/>
        </w:rPr>
        <w:drawing>
          <wp:inline distT="0" distB="0" distL="0" distR="0" wp14:anchorId="40758C80" wp14:editId="58F9CDA8">
            <wp:extent cx="5943600" cy="47084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4299"/>
                    <a:stretch/>
                  </pic:blipFill>
                  <pic:spPr bwMode="auto">
                    <a:xfrm>
                      <a:off x="0" y="0"/>
                      <a:ext cx="5943600" cy="4708478"/>
                    </a:xfrm>
                    <a:prstGeom prst="rect">
                      <a:avLst/>
                    </a:prstGeom>
                    <a:ln>
                      <a:noFill/>
                    </a:ln>
                    <a:extLst>
                      <a:ext uri="{53640926-AAD7-44D8-BBD7-CCE9431645EC}">
                        <a14:shadowObscured xmlns:a14="http://schemas.microsoft.com/office/drawing/2010/main"/>
                      </a:ext>
                    </a:extLst>
                  </pic:spPr>
                </pic:pic>
              </a:graphicData>
            </a:graphic>
          </wp:inline>
        </w:drawing>
      </w:r>
    </w:p>
    <w:p w14:paraId="5DF93F6E" w14:textId="181C0183" w:rsidR="00AF1065" w:rsidRDefault="00AF1065" w:rsidP="00AF1065">
      <w:pPr>
        <w:pStyle w:val="RefundMonitor"/>
      </w:pPr>
      <w:r>
        <w:t xml:space="preserve">Federal AGI: </w:t>
      </w:r>
      <w:r w:rsidR="00FC6666">
        <w:t>40,000</w:t>
      </w:r>
      <w:r>
        <w:tab/>
      </w:r>
      <w:r w:rsidRPr="001B31F2">
        <w:t>F</w:t>
      </w:r>
      <w:r>
        <w:t xml:space="preserve">ederal Refund: </w:t>
      </w:r>
      <w:r w:rsidR="00FC6666">
        <w:t>4,033</w:t>
      </w:r>
      <w:r w:rsidRPr="001B31F2">
        <w:tab/>
      </w:r>
      <w:r>
        <w:t xml:space="preserve">NJ Refund: </w:t>
      </w:r>
      <w:r w:rsidR="00FC6666">
        <w:t>658</w:t>
      </w:r>
    </w:p>
    <w:p w14:paraId="0572AF39" w14:textId="61301540" w:rsidR="00BA5BD0" w:rsidRPr="00BA5BD0" w:rsidRDefault="00BA5BD0" w:rsidP="00BA5BD0">
      <w:r w:rsidRPr="00BA5BD0">
        <w:rPr>
          <w:b/>
          <w:bCs/>
        </w:rPr>
        <w:t>Note:</w:t>
      </w:r>
      <w:r>
        <w:t xml:space="preserve"> Nothing new here except the new max Box 14 values</w:t>
      </w:r>
    </w:p>
    <w:p w14:paraId="726F99AB" w14:textId="67D36C6E" w:rsidR="00DE328A" w:rsidRPr="00CE1F38" w:rsidRDefault="00DE328A" w:rsidP="00DE328A">
      <w:pPr>
        <w:pStyle w:val="Heading1"/>
      </w:pPr>
      <w:r w:rsidRPr="00CE1F38">
        <w:t xml:space="preserve">Step </w:t>
      </w:r>
      <w:r w:rsidR="00B44DCA">
        <w:t>3</w:t>
      </w:r>
      <w:r w:rsidRPr="00CE1F38">
        <w:tab/>
      </w:r>
      <w:r>
        <w:t>Alimony</w:t>
      </w:r>
      <w:r w:rsidR="000E1881">
        <w:t xml:space="preserve"> Received</w:t>
      </w:r>
    </w:p>
    <w:p w14:paraId="3E6728F6" w14:textId="1943D795" w:rsidR="00DE328A" w:rsidRDefault="000E1881" w:rsidP="000E1881">
      <w:r>
        <w:t xml:space="preserve">Nathan received alimony of 3,600.  </w:t>
      </w:r>
      <w:r w:rsidR="003E5A31">
        <w:t xml:space="preserve">The agreement was </w:t>
      </w:r>
      <w:r w:rsidR="003E5A31" w:rsidRPr="003E5A31">
        <w:t>modified to conform to TCJA</w:t>
      </w:r>
      <w:r w:rsidR="00B44DCA">
        <w:t xml:space="preserve"> (</w:t>
      </w:r>
      <w:r w:rsidR="00B44DCA" w:rsidRPr="00B44DCA">
        <w:t>Tax Cuts and Job Act of 2017</w:t>
      </w:r>
      <w:r w:rsidR="00B44DCA">
        <w:t>)</w:t>
      </w:r>
      <w:r w:rsidR="003E5A31">
        <w:t xml:space="preserve"> on 07-01-2019.</w:t>
      </w:r>
    </w:p>
    <w:p w14:paraId="169B3851" w14:textId="7DC83DDC" w:rsidR="00DE328A" w:rsidRPr="001B31F2" w:rsidRDefault="00DE328A" w:rsidP="00DE328A">
      <w:pPr>
        <w:pStyle w:val="RefundMonitor"/>
      </w:pPr>
      <w:r>
        <w:t xml:space="preserve">Federal AGI: </w:t>
      </w:r>
      <w:r w:rsidR="00FC6666">
        <w:t>40,000</w:t>
      </w:r>
      <w:r>
        <w:tab/>
      </w:r>
      <w:r w:rsidRPr="001B31F2">
        <w:t>F</w:t>
      </w:r>
      <w:r>
        <w:t xml:space="preserve">ederal Refund: </w:t>
      </w:r>
      <w:r w:rsidR="00FC6666">
        <w:t>4,033</w:t>
      </w:r>
      <w:r w:rsidRPr="001B31F2">
        <w:tab/>
      </w:r>
      <w:r>
        <w:t xml:space="preserve">NJ Refund: </w:t>
      </w:r>
      <w:r w:rsidR="00FC6666">
        <w:t>595</w:t>
      </w:r>
    </w:p>
    <w:p w14:paraId="43C12932" w14:textId="024D7398" w:rsidR="00315133" w:rsidRPr="00CD514C" w:rsidRDefault="00315133" w:rsidP="00315133">
      <w:r>
        <w:rPr>
          <w:b/>
          <w:bCs/>
        </w:rPr>
        <w:t>Q</w:t>
      </w:r>
      <w:r w:rsidRPr="001833FC">
        <w:rPr>
          <w:b/>
          <w:bCs/>
        </w:rPr>
        <w:t>:</w:t>
      </w:r>
      <w:r>
        <w:t xml:space="preserve"> Why did the Federal info stay the same, but the NJ Refund changed?</w:t>
      </w:r>
    </w:p>
    <w:p w14:paraId="0FBF9272" w14:textId="00A5C635" w:rsidR="00A610E7" w:rsidRPr="00CE1F38" w:rsidRDefault="00A610E7" w:rsidP="00A610E7">
      <w:pPr>
        <w:pStyle w:val="Heading1"/>
      </w:pPr>
      <w:r w:rsidRPr="00CE1F38">
        <w:t xml:space="preserve">Step </w:t>
      </w:r>
      <w:r w:rsidR="00B44DCA">
        <w:t>4</w:t>
      </w:r>
      <w:r w:rsidRPr="00CE1F38">
        <w:tab/>
      </w:r>
      <w:r>
        <w:t>Alimony Paid</w:t>
      </w:r>
    </w:p>
    <w:p w14:paraId="04753361" w14:textId="55FAF72A" w:rsidR="00A610E7" w:rsidRDefault="00A610E7" w:rsidP="00A610E7">
      <w:r>
        <w:t xml:space="preserve">Nancy paid alimony of 3,700.  The Recipient’s SSN is 884-xx-xxxx. </w:t>
      </w:r>
      <w:r w:rsidR="003E5A31">
        <w:t xml:space="preserve"> </w:t>
      </w:r>
      <w:r>
        <w:t xml:space="preserve">The </w:t>
      </w:r>
      <w:r w:rsidR="003E5A31">
        <w:t xml:space="preserve">agreement was </w:t>
      </w:r>
      <w:r w:rsidR="003E5A31" w:rsidRPr="003E5A31">
        <w:t>modified to conform to TCJA</w:t>
      </w:r>
      <w:r w:rsidR="003E5A31">
        <w:t xml:space="preserve"> on</w:t>
      </w:r>
      <w:r>
        <w:t xml:space="preserve"> 07-01-2019.</w:t>
      </w:r>
    </w:p>
    <w:p w14:paraId="51788EB7" w14:textId="3B93B03A" w:rsidR="005F316F" w:rsidRPr="001B31F2" w:rsidRDefault="005F316F" w:rsidP="005F316F">
      <w:pPr>
        <w:pStyle w:val="RefundMonitor"/>
      </w:pPr>
      <w:r>
        <w:t>Federal AGI: 40,000</w:t>
      </w:r>
      <w:r>
        <w:tab/>
      </w:r>
      <w:r w:rsidRPr="001B31F2">
        <w:t>F</w:t>
      </w:r>
      <w:r>
        <w:t>ederal Refund: 4,033</w:t>
      </w:r>
      <w:r w:rsidRPr="001B31F2">
        <w:tab/>
      </w:r>
      <w:r>
        <w:t>NJ Refund: 660</w:t>
      </w:r>
    </w:p>
    <w:p w14:paraId="5CE53219" w14:textId="20DB472B" w:rsidR="00315133" w:rsidRPr="00CE1F38" w:rsidRDefault="00315133" w:rsidP="00315133">
      <w:pPr>
        <w:pStyle w:val="Heading1"/>
      </w:pPr>
      <w:r w:rsidRPr="00CE1F38">
        <w:lastRenderedPageBreak/>
        <w:t xml:space="preserve">Step </w:t>
      </w:r>
      <w:r w:rsidR="00B44DCA">
        <w:t>5</w:t>
      </w:r>
      <w:r w:rsidRPr="00CE1F38">
        <w:tab/>
      </w:r>
      <w:r>
        <w:t>Sch A</w:t>
      </w:r>
    </w:p>
    <w:p w14:paraId="5FBFD8A6" w14:textId="21ACA5B9" w:rsidR="00315133" w:rsidRDefault="00315133" w:rsidP="00315133">
      <w:r>
        <w:t xml:space="preserve">The Newtons </w:t>
      </w:r>
      <w:r w:rsidR="00321951">
        <w:t>paid</w:t>
      </w:r>
      <w:r>
        <w:t xml:space="preserve"> 5,000 for </w:t>
      </w:r>
      <w:r w:rsidR="00321951">
        <w:t>medical</w:t>
      </w:r>
      <w:r>
        <w:t xml:space="preserve"> and dental</w:t>
      </w:r>
      <w:r w:rsidR="00321951">
        <w:t xml:space="preserve"> insurance</w:t>
      </w:r>
      <w:r>
        <w:t>.</w:t>
      </w:r>
    </w:p>
    <w:p w14:paraId="45C2BE8A" w14:textId="07EC9224" w:rsidR="005F316F" w:rsidRPr="001B31F2" w:rsidRDefault="005F316F" w:rsidP="005F316F">
      <w:pPr>
        <w:pStyle w:val="RefundMonitor"/>
      </w:pPr>
      <w:r>
        <w:t>Federal AGI: 40,000</w:t>
      </w:r>
      <w:r>
        <w:tab/>
      </w:r>
      <w:r w:rsidRPr="001B31F2">
        <w:t>F</w:t>
      </w:r>
      <w:r>
        <w:t>ederal Refund: 4,033</w:t>
      </w:r>
      <w:r w:rsidRPr="001B31F2">
        <w:tab/>
      </w:r>
      <w:r>
        <w:t>NJ Refund: 732</w:t>
      </w:r>
    </w:p>
    <w:p w14:paraId="70432271" w14:textId="497BA908" w:rsidR="005F316F" w:rsidRDefault="005F316F" w:rsidP="005F316F">
      <w:r w:rsidRPr="005F316F">
        <w:rPr>
          <w:b/>
          <w:bCs/>
        </w:rPr>
        <w:t>Note:</w:t>
      </w:r>
      <w:r>
        <w:t xml:space="preserve"> The Sch A line 3 is only 7.5% of AGI.</w:t>
      </w:r>
    </w:p>
    <w:p w14:paraId="67D18187" w14:textId="7654447C" w:rsidR="00315133" w:rsidRPr="00CE1F38" w:rsidRDefault="00315133" w:rsidP="00315133">
      <w:pPr>
        <w:pStyle w:val="Heading1"/>
      </w:pPr>
      <w:r w:rsidRPr="00CE1F38">
        <w:t xml:space="preserve">Step </w:t>
      </w:r>
      <w:r w:rsidR="00B44DCA">
        <w:t>6</w:t>
      </w:r>
      <w:r w:rsidRPr="00CE1F38">
        <w:tab/>
      </w:r>
      <w:r>
        <w:t>Tuition</w:t>
      </w:r>
    </w:p>
    <w:p w14:paraId="6B62F45A" w14:textId="77777777" w:rsidR="00315133" w:rsidRPr="00472A40" w:rsidRDefault="00315133" w:rsidP="00315133">
      <w:pPr>
        <w:jc w:val="center"/>
        <w:rPr>
          <w:rFonts w:cstheme="minorHAnsi"/>
          <w:szCs w:val="24"/>
        </w:rPr>
      </w:pPr>
      <w:r>
        <w:rPr>
          <w:noProof/>
        </w:rPr>
        <w:drawing>
          <wp:inline distT="0" distB="0" distL="0" distR="0" wp14:anchorId="4C2A6EB2" wp14:editId="12E591F0">
            <wp:extent cx="6400800" cy="3477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477260"/>
                    </a:xfrm>
                    <a:prstGeom prst="rect">
                      <a:avLst/>
                    </a:prstGeom>
                  </pic:spPr>
                </pic:pic>
              </a:graphicData>
            </a:graphic>
          </wp:inline>
        </w:drawing>
      </w:r>
      <w:r>
        <w:rPr>
          <w:noProof/>
        </w:rPr>
        <w:t xml:space="preserve"> </w:t>
      </w:r>
    </w:p>
    <w:p w14:paraId="4E451881" w14:textId="16EA066F" w:rsidR="00315133" w:rsidRDefault="00315133" w:rsidP="00315133">
      <w:r>
        <w:t>Nathan and Nancy paid $2,750 for Niko’s college tuition plus an additional $3,500 for room and board. They spent $250.00 on course related textbooks and supplies (which were not an enrollment requirement) plus $500.00 for a new computer (Some of Niko’s courses required that he submit homework assignments and interact with instructors online).</w:t>
      </w:r>
    </w:p>
    <w:p w14:paraId="4BC9F7C9" w14:textId="77777777" w:rsidR="00315133" w:rsidRDefault="00315133" w:rsidP="00315133">
      <w:r>
        <w:t>Niko did not receive a 1098-T for 2018. This is Niko’s first year in his (undergraduate) college degree program. Niko has no felony convictions of any kind.  Niko has not claimed any education credit on 4 prior tax returns.</w:t>
      </w:r>
    </w:p>
    <w:p w14:paraId="1E33BB94" w14:textId="77777777" w:rsidR="00315133" w:rsidRDefault="00315133" w:rsidP="00315133">
      <w:r w:rsidRPr="00E75E39">
        <w:rPr>
          <w:b/>
        </w:rPr>
        <w:t>Reference</w:t>
      </w:r>
      <w:r>
        <w:t>: 4012 Tab J</w:t>
      </w:r>
    </w:p>
    <w:p w14:paraId="41AFE346" w14:textId="77777777" w:rsidR="00315133" w:rsidRDefault="00315133" w:rsidP="00315133">
      <w:r w:rsidRPr="00D33C68">
        <w:rPr>
          <w:b/>
        </w:rPr>
        <w:t>Hint:</w:t>
      </w:r>
      <w:r>
        <w:t xml:space="preserve"> Be sure to pick correct Eligible Student</w:t>
      </w:r>
    </w:p>
    <w:p w14:paraId="13AECB59" w14:textId="77777777" w:rsidR="00315133" w:rsidRDefault="00315133" w:rsidP="00315133">
      <w:r w:rsidRPr="00D33C68">
        <w:rPr>
          <w:b/>
        </w:rPr>
        <w:t>Check:</w:t>
      </w:r>
      <w:r>
        <w:t xml:space="preserve"> Values for each option:</w:t>
      </w:r>
    </w:p>
    <w:tbl>
      <w:tblPr>
        <w:tblStyle w:val="TableGrid"/>
        <w:tblW w:w="0" w:type="auto"/>
        <w:jc w:val="center"/>
        <w:tblLook w:val="04A0" w:firstRow="1" w:lastRow="0" w:firstColumn="1" w:lastColumn="0" w:noHBand="0" w:noVBand="1"/>
      </w:tblPr>
      <w:tblGrid>
        <w:gridCol w:w="3345"/>
        <w:gridCol w:w="2431"/>
        <w:gridCol w:w="1963"/>
        <w:gridCol w:w="1416"/>
      </w:tblGrid>
      <w:tr w:rsidR="00315133" w:rsidRPr="00EF01F5" w14:paraId="25FD6589" w14:textId="77777777" w:rsidTr="00E85EDD">
        <w:trPr>
          <w:jc w:val="center"/>
        </w:trPr>
        <w:tc>
          <w:tcPr>
            <w:tcW w:w="0" w:type="auto"/>
          </w:tcPr>
          <w:p w14:paraId="33BBE3C8" w14:textId="77777777" w:rsidR="00315133" w:rsidRPr="00EF01F5" w:rsidRDefault="00315133" w:rsidP="00E85EDD">
            <w:pPr>
              <w:spacing w:after="0"/>
              <w:rPr>
                <w:b/>
              </w:rPr>
            </w:pPr>
          </w:p>
        </w:tc>
        <w:tc>
          <w:tcPr>
            <w:tcW w:w="0" w:type="auto"/>
          </w:tcPr>
          <w:p w14:paraId="4A1E5050" w14:textId="77777777" w:rsidR="00315133" w:rsidRPr="00EF01F5" w:rsidRDefault="00315133" w:rsidP="00E85EDD">
            <w:pPr>
              <w:spacing w:after="0"/>
              <w:jc w:val="center"/>
              <w:rPr>
                <w:b/>
              </w:rPr>
            </w:pPr>
            <w:r w:rsidRPr="00EF01F5">
              <w:rPr>
                <w:b/>
              </w:rPr>
              <w:t>Qual</w:t>
            </w:r>
            <w:r>
              <w:rPr>
                <w:b/>
              </w:rPr>
              <w:t>i</w:t>
            </w:r>
            <w:r w:rsidRPr="00EF01F5">
              <w:rPr>
                <w:b/>
              </w:rPr>
              <w:t>fied Expenses</w:t>
            </w:r>
          </w:p>
        </w:tc>
        <w:tc>
          <w:tcPr>
            <w:tcW w:w="0" w:type="auto"/>
          </w:tcPr>
          <w:p w14:paraId="07FBF30B" w14:textId="77777777" w:rsidR="00315133" w:rsidRPr="00EF01F5" w:rsidRDefault="00315133" w:rsidP="00E85EDD">
            <w:pPr>
              <w:spacing w:after="0"/>
              <w:jc w:val="center"/>
              <w:rPr>
                <w:b/>
              </w:rPr>
            </w:pPr>
            <w:r w:rsidRPr="00EF01F5">
              <w:rPr>
                <w:b/>
              </w:rPr>
              <w:t>Federal Refund</w:t>
            </w:r>
          </w:p>
        </w:tc>
        <w:tc>
          <w:tcPr>
            <w:tcW w:w="0" w:type="auto"/>
          </w:tcPr>
          <w:p w14:paraId="67A7A8A3" w14:textId="77777777" w:rsidR="00315133" w:rsidRPr="00EF01F5" w:rsidRDefault="00315133" w:rsidP="00E85EDD">
            <w:pPr>
              <w:spacing w:after="0"/>
              <w:jc w:val="center"/>
              <w:rPr>
                <w:b/>
              </w:rPr>
            </w:pPr>
            <w:r>
              <w:rPr>
                <w:b/>
              </w:rPr>
              <w:t>NJ Refund</w:t>
            </w:r>
          </w:p>
        </w:tc>
      </w:tr>
      <w:tr w:rsidR="00315133" w14:paraId="3046D4E6" w14:textId="77777777" w:rsidTr="00E85EDD">
        <w:trPr>
          <w:jc w:val="center"/>
        </w:trPr>
        <w:tc>
          <w:tcPr>
            <w:tcW w:w="0" w:type="auto"/>
          </w:tcPr>
          <w:p w14:paraId="052CF6F7" w14:textId="77777777" w:rsidR="00315133" w:rsidRPr="00EF01F5" w:rsidRDefault="00315133" w:rsidP="00E85EDD">
            <w:pPr>
              <w:spacing w:after="0"/>
              <w:rPr>
                <w:b/>
              </w:rPr>
            </w:pPr>
            <w:r w:rsidRPr="00EF01F5">
              <w:rPr>
                <w:b/>
              </w:rPr>
              <w:t>Tuition and Fees Deduction</w:t>
            </w:r>
          </w:p>
        </w:tc>
        <w:tc>
          <w:tcPr>
            <w:tcW w:w="0" w:type="auto"/>
            <w:vAlign w:val="center"/>
          </w:tcPr>
          <w:p w14:paraId="290B0C11" w14:textId="77777777" w:rsidR="00315133" w:rsidRDefault="00315133" w:rsidP="00E85EDD">
            <w:pPr>
              <w:spacing w:after="0"/>
              <w:jc w:val="center"/>
            </w:pPr>
            <w:r>
              <w:t>2,750</w:t>
            </w:r>
          </w:p>
        </w:tc>
        <w:tc>
          <w:tcPr>
            <w:tcW w:w="0" w:type="auto"/>
            <w:vAlign w:val="center"/>
          </w:tcPr>
          <w:p w14:paraId="27DAB3B5" w14:textId="1B6BA1ED" w:rsidR="00315133" w:rsidRDefault="005F316F" w:rsidP="00E85EDD">
            <w:pPr>
              <w:spacing w:after="0"/>
              <w:jc w:val="center"/>
            </w:pPr>
            <w:r>
              <w:t>4,308</w:t>
            </w:r>
          </w:p>
        </w:tc>
        <w:tc>
          <w:tcPr>
            <w:tcW w:w="0" w:type="auto"/>
          </w:tcPr>
          <w:p w14:paraId="0C2CDDD4" w14:textId="70056E76" w:rsidR="00315133" w:rsidRPr="00F655BB" w:rsidRDefault="005F316F" w:rsidP="00E85EDD">
            <w:pPr>
              <w:spacing w:after="0"/>
              <w:jc w:val="center"/>
            </w:pPr>
            <w:r>
              <w:t>732</w:t>
            </w:r>
          </w:p>
        </w:tc>
      </w:tr>
      <w:tr w:rsidR="00315133" w14:paraId="460F4F6C" w14:textId="77777777" w:rsidTr="00E85EDD">
        <w:trPr>
          <w:jc w:val="center"/>
        </w:trPr>
        <w:tc>
          <w:tcPr>
            <w:tcW w:w="0" w:type="auto"/>
          </w:tcPr>
          <w:p w14:paraId="28624EF4" w14:textId="77777777" w:rsidR="00315133" w:rsidRPr="00EF01F5" w:rsidRDefault="00315133" w:rsidP="00E85EDD">
            <w:pPr>
              <w:spacing w:after="0"/>
              <w:rPr>
                <w:b/>
              </w:rPr>
            </w:pPr>
            <w:r w:rsidRPr="00EF01F5">
              <w:rPr>
                <w:b/>
              </w:rPr>
              <w:t>Lifetime Learning</w:t>
            </w:r>
          </w:p>
        </w:tc>
        <w:tc>
          <w:tcPr>
            <w:tcW w:w="0" w:type="auto"/>
            <w:vAlign w:val="center"/>
          </w:tcPr>
          <w:p w14:paraId="5E7BA07C" w14:textId="77777777" w:rsidR="00315133" w:rsidRDefault="00315133" w:rsidP="00E85EDD">
            <w:pPr>
              <w:spacing w:after="0"/>
              <w:jc w:val="center"/>
            </w:pPr>
            <w:r>
              <w:t>2,750</w:t>
            </w:r>
          </w:p>
        </w:tc>
        <w:tc>
          <w:tcPr>
            <w:tcW w:w="0" w:type="auto"/>
            <w:vAlign w:val="center"/>
          </w:tcPr>
          <w:p w14:paraId="47C89794" w14:textId="3752DBF8" w:rsidR="00315133" w:rsidRDefault="005F316F" w:rsidP="00E85EDD">
            <w:pPr>
              <w:spacing w:after="0"/>
              <w:jc w:val="center"/>
            </w:pPr>
            <w:r>
              <w:t>4,583</w:t>
            </w:r>
          </w:p>
        </w:tc>
        <w:tc>
          <w:tcPr>
            <w:tcW w:w="0" w:type="auto"/>
          </w:tcPr>
          <w:p w14:paraId="756BDD22" w14:textId="5D18BE29" w:rsidR="00315133" w:rsidRDefault="005F316F" w:rsidP="00E85EDD">
            <w:pPr>
              <w:spacing w:after="0"/>
              <w:jc w:val="center"/>
            </w:pPr>
            <w:r>
              <w:t>732</w:t>
            </w:r>
          </w:p>
        </w:tc>
      </w:tr>
      <w:tr w:rsidR="00315133" w14:paraId="77B73C7A" w14:textId="77777777" w:rsidTr="00E85EDD">
        <w:trPr>
          <w:jc w:val="center"/>
        </w:trPr>
        <w:tc>
          <w:tcPr>
            <w:tcW w:w="0" w:type="auto"/>
          </w:tcPr>
          <w:p w14:paraId="5466B5A1" w14:textId="77777777" w:rsidR="00315133" w:rsidRPr="00EF01F5" w:rsidRDefault="00315133" w:rsidP="00E85EDD">
            <w:pPr>
              <w:spacing w:after="0"/>
              <w:rPr>
                <w:b/>
              </w:rPr>
            </w:pPr>
            <w:r w:rsidRPr="00EF01F5">
              <w:rPr>
                <w:b/>
              </w:rPr>
              <w:t>American Opportunity</w:t>
            </w:r>
          </w:p>
        </w:tc>
        <w:tc>
          <w:tcPr>
            <w:tcW w:w="0" w:type="auto"/>
            <w:vAlign w:val="center"/>
          </w:tcPr>
          <w:p w14:paraId="0352C1B3" w14:textId="77777777" w:rsidR="00315133" w:rsidRDefault="00315133" w:rsidP="00E85EDD">
            <w:pPr>
              <w:spacing w:after="0"/>
              <w:jc w:val="center"/>
            </w:pPr>
            <w:r>
              <w:t>3,500</w:t>
            </w:r>
          </w:p>
        </w:tc>
        <w:tc>
          <w:tcPr>
            <w:tcW w:w="0" w:type="auto"/>
            <w:vAlign w:val="center"/>
          </w:tcPr>
          <w:p w14:paraId="18DDAC33" w14:textId="5E18E075" w:rsidR="00315133" w:rsidRDefault="005F316F" w:rsidP="00E85EDD">
            <w:pPr>
              <w:spacing w:after="0"/>
              <w:jc w:val="center"/>
            </w:pPr>
            <w:r>
              <w:t>6,046</w:t>
            </w:r>
          </w:p>
        </w:tc>
        <w:tc>
          <w:tcPr>
            <w:tcW w:w="0" w:type="auto"/>
          </w:tcPr>
          <w:p w14:paraId="0B23CE8A" w14:textId="177B1D1C" w:rsidR="00315133" w:rsidRDefault="005F316F" w:rsidP="00E85EDD">
            <w:pPr>
              <w:spacing w:after="0"/>
              <w:jc w:val="center"/>
            </w:pPr>
            <w:r>
              <w:t>732</w:t>
            </w:r>
          </w:p>
        </w:tc>
      </w:tr>
    </w:tbl>
    <w:p w14:paraId="4B9804F0" w14:textId="77777777" w:rsidR="00315133" w:rsidRDefault="00315133" w:rsidP="00315133">
      <w:pPr>
        <w:spacing w:after="0"/>
      </w:pPr>
    </w:p>
    <w:p w14:paraId="22024554" w14:textId="7AE31F4E" w:rsidR="00315133" w:rsidRPr="001B31F2" w:rsidRDefault="00315133" w:rsidP="00315133">
      <w:pPr>
        <w:pStyle w:val="RefundMonitor"/>
      </w:pPr>
      <w:r>
        <w:t xml:space="preserve">Federal AGI: </w:t>
      </w:r>
      <w:r w:rsidR="005F316F">
        <w:t>40,000</w:t>
      </w:r>
      <w:r>
        <w:tab/>
      </w:r>
      <w:r w:rsidRPr="001B31F2">
        <w:t>F</w:t>
      </w:r>
      <w:r>
        <w:t xml:space="preserve">ederal Refund: </w:t>
      </w:r>
      <w:r w:rsidR="005F316F">
        <w:t>6,046</w:t>
      </w:r>
      <w:r w:rsidRPr="001B31F2">
        <w:tab/>
      </w:r>
      <w:r>
        <w:t xml:space="preserve">NJ Refund: </w:t>
      </w:r>
      <w:r w:rsidR="005F316F">
        <w:t>732</w:t>
      </w:r>
    </w:p>
    <w:p w14:paraId="0A5A745E" w14:textId="7FA372A6" w:rsidR="00A05BBE" w:rsidRPr="00CE1F38" w:rsidRDefault="00A05BBE" w:rsidP="00A05BBE">
      <w:pPr>
        <w:pStyle w:val="Heading1"/>
      </w:pPr>
      <w:r w:rsidRPr="00CE1F38">
        <w:lastRenderedPageBreak/>
        <w:t xml:space="preserve">Step </w:t>
      </w:r>
      <w:r w:rsidR="00B44DCA">
        <w:t>7</w:t>
      </w:r>
      <w:r w:rsidRPr="00CE1F38">
        <w:tab/>
      </w:r>
      <w:r>
        <w:t>Residential Energy Credit</w:t>
      </w:r>
    </w:p>
    <w:p w14:paraId="4D344203" w14:textId="2A12D31B" w:rsidR="00A610E7" w:rsidRDefault="005F316F" w:rsidP="00A610E7">
      <w:r>
        <w:t>This credit was reinstated by the Extender bill passed at the end of December, but</w:t>
      </w:r>
      <w:r w:rsidR="000D4842">
        <w:t xml:space="preserve"> TSO has not implemented it yet (as of 01-20-2020)</w:t>
      </w:r>
    </w:p>
    <w:p w14:paraId="29F049E9" w14:textId="77777777" w:rsidR="000D4842" w:rsidRPr="001B31F2" w:rsidRDefault="000D4842" w:rsidP="000D4842">
      <w:pPr>
        <w:pStyle w:val="RefundMonitor"/>
      </w:pPr>
      <w:r>
        <w:t>Federal AGI: 40,000</w:t>
      </w:r>
      <w:r>
        <w:tab/>
      </w:r>
      <w:r w:rsidRPr="001B31F2">
        <w:t>F</w:t>
      </w:r>
      <w:r>
        <w:t>ederal Refund: 6,046</w:t>
      </w:r>
      <w:r w:rsidRPr="001B31F2">
        <w:tab/>
      </w:r>
      <w:r>
        <w:t>NJ Refund: 732</w:t>
      </w:r>
    </w:p>
    <w:p w14:paraId="1792D0C4" w14:textId="29D965AD" w:rsidR="000D4842" w:rsidRPr="00CE1F38" w:rsidRDefault="000D4842" w:rsidP="000D4842">
      <w:pPr>
        <w:pStyle w:val="Heading1"/>
      </w:pPr>
      <w:r w:rsidRPr="00CE1F38">
        <w:t xml:space="preserve">Step </w:t>
      </w:r>
      <w:r w:rsidR="005F0616">
        <w:t>8</w:t>
      </w:r>
      <w:r w:rsidRPr="00CE1F38">
        <w:tab/>
      </w:r>
      <w:r>
        <w:t>Sch A</w:t>
      </w:r>
    </w:p>
    <w:p w14:paraId="4CB05B2B" w14:textId="291E1C49" w:rsidR="000D4842" w:rsidRDefault="000D4842" w:rsidP="000D4842">
      <w:r>
        <w:t>Th</w:t>
      </w:r>
      <w:r w:rsidR="00BA5BD0">
        <w:t>e</w:t>
      </w:r>
      <w:r>
        <w:t xml:space="preserve"> </w:t>
      </w:r>
      <w:r w:rsidR="00BA5BD0">
        <w:t xml:space="preserve">PMI </w:t>
      </w:r>
      <w:r>
        <w:t>entry in Sch A, line 8d was reinstated by the Extender bill passed at the end of December, but TSO has not implemented it yet (as of 01-20-2020)</w:t>
      </w:r>
    </w:p>
    <w:p w14:paraId="0060A28A" w14:textId="77777777" w:rsidR="000D4842" w:rsidRPr="001B31F2" w:rsidRDefault="000D4842" w:rsidP="000D4842">
      <w:pPr>
        <w:pStyle w:val="RefundMonitor"/>
      </w:pPr>
      <w:r>
        <w:t>Federal AGI: 40,000</w:t>
      </w:r>
      <w:r>
        <w:tab/>
      </w:r>
      <w:r w:rsidRPr="001B31F2">
        <w:t>F</w:t>
      </w:r>
      <w:r>
        <w:t>ederal Refund: 6,046</w:t>
      </w:r>
      <w:r w:rsidRPr="001B31F2">
        <w:tab/>
      </w:r>
      <w:r>
        <w:t>NJ Refund: 732</w:t>
      </w:r>
    </w:p>
    <w:p w14:paraId="01BB5AEB" w14:textId="6B9B3DE1" w:rsidR="000D4842" w:rsidRPr="00CE1F38" w:rsidRDefault="000D4842" w:rsidP="000D4842">
      <w:pPr>
        <w:pStyle w:val="Heading1"/>
      </w:pPr>
      <w:r w:rsidRPr="00CE1F38">
        <w:t xml:space="preserve">Step </w:t>
      </w:r>
      <w:r w:rsidR="005F0616">
        <w:t>9</w:t>
      </w:r>
      <w:r w:rsidRPr="00CE1F38">
        <w:tab/>
      </w:r>
      <w:r>
        <w:t>Health Insurance (Federal)</w:t>
      </w:r>
    </w:p>
    <w:p w14:paraId="0B9B9655" w14:textId="59E96111" w:rsidR="000D4842" w:rsidRDefault="000D4842" w:rsidP="000D4842">
      <w:r>
        <w:t>The Newtons did not purchase health insurance via HealthCare.gov</w:t>
      </w:r>
    </w:p>
    <w:p w14:paraId="6AE2EDC1" w14:textId="77777777" w:rsidR="000D4842" w:rsidRPr="001B31F2" w:rsidRDefault="000D4842" w:rsidP="000D4842">
      <w:pPr>
        <w:pStyle w:val="RefundMonitor"/>
      </w:pPr>
      <w:r>
        <w:t>Federal AGI: 40,000</w:t>
      </w:r>
      <w:r>
        <w:tab/>
      </w:r>
      <w:r w:rsidRPr="001B31F2">
        <w:t>F</w:t>
      </w:r>
      <w:r>
        <w:t>ederal Refund: 6,046</w:t>
      </w:r>
      <w:r w:rsidRPr="001B31F2">
        <w:tab/>
      </w:r>
      <w:r>
        <w:t>NJ Refund: 732</w:t>
      </w:r>
    </w:p>
    <w:p w14:paraId="299BC7AB" w14:textId="680EB541" w:rsidR="004D2815" w:rsidRDefault="004D2815" w:rsidP="004D2815"/>
    <w:p w14:paraId="174C75D4" w14:textId="77777777" w:rsidR="004D2815" w:rsidRDefault="004D2815" w:rsidP="004D2815"/>
    <w:p w14:paraId="379A94F2" w14:textId="046ECC2F" w:rsidR="00D13814" w:rsidRPr="00502DC0" w:rsidRDefault="00D13814" w:rsidP="00502DC0">
      <w:pPr>
        <w:pStyle w:val="Heading1"/>
        <w:jc w:val="center"/>
        <w:rPr>
          <w:sz w:val="36"/>
          <w:szCs w:val="28"/>
        </w:rPr>
      </w:pPr>
      <w:r w:rsidRPr="00502DC0">
        <w:rPr>
          <w:sz w:val="36"/>
          <w:szCs w:val="28"/>
        </w:rPr>
        <w:t>State Section (New Jersey)</w:t>
      </w:r>
    </w:p>
    <w:p w14:paraId="4F1253CB" w14:textId="392B9A13" w:rsidR="00D27045" w:rsidRDefault="00D27045" w:rsidP="00D13814">
      <w:r>
        <w:t>If TSO asks you the Property Tax question and the Health Care question when you start working on the NJ return, answer “NO” and “YES” respectively.  We want to go through the NJ sections in the order they appear on the New Jersey Return screen.</w:t>
      </w:r>
    </w:p>
    <w:p w14:paraId="58C2A62A" w14:textId="06C2AAA4" w:rsidR="00D27045" w:rsidRPr="00D27045" w:rsidRDefault="00D27045" w:rsidP="00D27045">
      <w:pPr>
        <w:pBdr>
          <w:top w:val="single" w:sz="18" w:space="1" w:color="auto"/>
          <w:left w:val="single" w:sz="18" w:space="4" w:color="auto"/>
          <w:bottom w:val="single" w:sz="18" w:space="1" w:color="auto"/>
          <w:right w:val="single" w:sz="18" w:space="4" w:color="auto"/>
        </w:pBdr>
        <w:rPr>
          <w:color w:val="FF0000"/>
        </w:rPr>
      </w:pPr>
      <w:r w:rsidRPr="00D27045">
        <w:rPr>
          <w:color w:val="FF0000"/>
        </w:rPr>
        <w:t>As of 01-20-2020 TSO only recalculates the NJ refund when you exit click “EXIT NEW JERSEY RETURN” – you will need to do this</w:t>
      </w:r>
      <w:r>
        <w:rPr>
          <w:color w:val="FF0000"/>
        </w:rPr>
        <w:t xml:space="preserve"> between steps</w:t>
      </w:r>
      <w:r w:rsidRPr="00D27045">
        <w:rPr>
          <w:color w:val="FF0000"/>
        </w:rPr>
        <w:t xml:space="preserve"> if you want to check your NJ Refund numbers.</w:t>
      </w:r>
    </w:p>
    <w:p w14:paraId="7892CA8F" w14:textId="5C75E631" w:rsidR="00D13814" w:rsidRPr="00B94236" w:rsidRDefault="00DE0CBA" w:rsidP="00502DC0">
      <w:pPr>
        <w:pStyle w:val="Heading2"/>
      </w:pPr>
      <w:r>
        <w:t>Ste</w:t>
      </w:r>
      <w:r w:rsidR="00CE1F38">
        <w:t xml:space="preserve">p </w:t>
      </w:r>
      <w:r w:rsidR="005F0616">
        <w:t>10</w:t>
      </w:r>
      <w:r w:rsidR="0061615C">
        <w:t>a</w:t>
      </w:r>
      <w:r w:rsidR="00D13814" w:rsidRPr="00B94236">
        <w:tab/>
      </w:r>
      <w:r w:rsidR="00D13814">
        <w:t>NJ Checklist – Basic Information</w:t>
      </w:r>
    </w:p>
    <w:p w14:paraId="7BE4AF5B" w14:textId="524BE1F5" w:rsidR="00D27045" w:rsidRDefault="00D27045" w:rsidP="00D27045">
      <w:r>
        <w:t>No extensions (federal or NJ) were filed.</w:t>
      </w:r>
    </w:p>
    <w:p w14:paraId="5D163CE9" w14:textId="49877887" w:rsidR="00D27045" w:rsidRPr="001B31F2" w:rsidRDefault="00D27045" w:rsidP="00D27045">
      <w:pPr>
        <w:pStyle w:val="RefundMonitor"/>
      </w:pPr>
      <w:r>
        <w:t>Federal AGI: 40,000</w:t>
      </w:r>
      <w:r>
        <w:tab/>
      </w:r>
      <w:r w:rsidRPr="001B31F2">
        <w:t>F</w:t>
      </w:r>
      <w:r>
        <w:t>ederal Refund: 6,046</w:t>
      </w:r>
      <w:r w:rsidRPr="001B31F2">
        <w:tab/>
      </w:r>
      <w:r>
        <w:t>NJ Refund: 855</w:t>
      </w:r>
    </w:p>
    <w:p w14:paraId="2DBF37FD" w14:textId="5B22022B" w:rsidR="00D13814" w:rsidRDefault="00DE0CBA" w:rsidP="00502DC0">
      <w:pPr>
        <w:pStyle w:val="Heading2"/>
      </w:pPr>
      <w:r>
        <w:t>Ste</w:t>
      </w:r>
      <w:r w:rsidR="00CE1F38">
        <w:t xml:space="preserve">p </w:t>
      </w:r>
      <w:r w:rsidR="005F0616">
        <w:t>10</w:t>
      </w:r>
      <w:r w:rsidR="00996E74">
        <w:t>b</w:t>
      </w:r>
      <w:r w:rsidR="00D13814" w:rsidRPr="00B94236">
        <w:tab/>
      </w:r>
      <w:r w:rsidR="00D13814">
        <w:t>NJ Checklist – Income Subject to Tax</w:t>
      </w:r>
    </w:p>
    <w:p w14:paraId="3EB0D186" w14:textId="77777777" w:rsidR="004E4EAE" w:rsidRPr="001B31F2" w:rsidRDefault="004E4EAE" w:rsidP="004E4EAE">
      <w:pPr>
        <w:pStyle w:val="RefundMonitor"/>
      </w:pPr>
      <w:r>
        <w:t>Federal AGI: 40,000</w:t>
      </w:r>
      <w:r>
        <w:tab/>
      </w:r>
      <w:r w:rsidRPr="001B31F2">
        <w:t>F</w:t>
      </w:r>
      <w:r>
        <w:t>ederal Refund: 6,046</w:t>
      </w:r>
      <w:r w:rsidRPr="001B31F2">
        <w:tab/>
      </w:r>
      <w:r>
        <w:t>NJ Refund: 855</w:t>
      </w:r>
    </w:p>
    <w:p w14:paraId="7D077611" w14:textId="785BAFE9" w:rsidR="00D13814" w:rsidRDefault="00DE0CBA" w:rsidP="00502DC0">
      <w:pPr>
        <w:pStyle w:val="Heading2"/>
      </w:pPr>
      <w:r>
        <w:t>Ste</w:t>
      </w:r>
      <w:r w:rsidR="00CE1F38">
        <w:t xml:space="preserve">p </w:t>
      </w:r>
      <w:r w:rsidR="005F0616">
        <w:t>10</w:t>
      </w:r>
      <w:r w:rsidR="00996E74">
        <w:t>c</w:t>
      </w:r>
      <w:r w:rsidR="00D13814" w:rsidRPr="00B94236">
        <w:tab/>
      </w:r>
      <w:r w:rsidR="00D13814">
        <w:t>NJ Checklist – Subtractions from Income</w:t>
      </w:r>
    </w:p>
    <w:p w14:paraId="2062DD05" w14:textId="77777777" w:rsidR="004E4EAE" w:rsidRPr="001B31F2" w:rsidRDefault="004E4EAE" w:rsidP="004E4EAE">
      <w:pPr>
        <w:pStyle w:val="RefundMonitor"/>
      </w:pPr>
      <w:bookmarkStart w:id="2" w:name="_GoBack"/>
      <w:bookmarkEnd w:id="2"/>
      <w:r>
        <w:t>Federal AGI: 40,000</w:t>
      </w:r>
      <w:r>
        <w:tab/>
      </w:r>
      <w:r w:rsidRPr="001B31F2">
        <w:t>F</w:t>
      </w:r>
      <w:r>
        <w:t>ederal Refund: 6,046</w:t>
      </w:r>
      <w:r w:rsidRPr="001B31F2">
        <w:tab/>
      </w:r>
      <w:r>
        <w:t>NJ Refund: 855</w:t>
      </w:r>
    </w:p>
    <w:p w14:paraId="753AF65F" w14:textId="527FF47B" w:rsidR="00D13814" w:rsidRPr="00B94236" w:rsidRDefault="00967AF6" w:rsidP="00502DC0">
      <w:pPr>
        <w:pStyle w:val="Heading2"/>
      </w:pPr>
      <w:r>
        <w:lastRenderedPageBreak/>
        <w:t xml:space="preserve"> </w:t>
      </w:r>
      <w:r w:rsidR="00DE0CBA">
        <w:t>Ste</w:t>
      </w:r>
      <w:r w:rsidR="00CE1F38">
        <w:t xml:space="preserve">p </w:t>
      </w:r>
      <w:r w:rsidR="005F0616">
        <w:t>10</w:t>
      </w:r>
      <w:r w:rsidR="00996E74">
        <w:t>d</w:t>
      </w:r>
      <w:r w:rsidR="00D13814" w:rsidRPr="00B94236">
        <w:tab/>
      </w:r>
      <w:r w:rsidR="00D13814">
        <w:t>NJ Checklist – Credits</w:t>
      </w:r>
    </w:p>
    <w:p w14:paraId="17DBFE79" w14:textId="032FEAAC" w:rsidR="00D13814" w:rsidRDefault="004E4EAE" w:rsidP="00D13814">
      <w:r w:rsidRPr="004E4EAE">
        <w:rPr>
          <w:b/>
          <w:bCs/>
        </w:rPr>
        <w:t>Q:</w:t>
      </w:r>
      <w:r>
        <w:t xml:space="preserve"> What questions did you as</w:t>
      </w:r>
      <w:r w:rsidR="00BA5BD0">
        <w:t>k</w:t>
      </w:r>
      <w:r>
        <w:t xml:space="preserve"> to determine if they met the </w:t>
      </w:r>
      <w:r>
        <w:rPr>
          <w:sz w:val="22"/>
          <w:szCs w:val="20"/>
        </w:rPr>
        <w:t>Property Tax Eligibility Requirements?</w:t>
      </w:r>
    </w:p>
    <w:p w14:paraId="3E3F5F1D" w14:textId="0AA32523" w:rsidR="004E4EAE" w:rsidRPr="001B31F2" w:rsidRDefault="004E4EAE" w:rsidP="004E4EAE">
      <w:pPr>
        <w:pStyle w:val="RefundMonitor"/>
      </w:pPr>
      <w:r>
        <w:t>Federal AGI: 40,000</w:t>
      </w:r>
      <w:r>
        <w:tab/>
      </w:r>
      <w:r w:rsidRPr="001B31F2">
        <w:t>F</w:t>
      </w:r>
      <w:r>
        <w:t>ederal Refund: 6,046</w:t>
      </w:r>
      <w:r w:rsidRPr="001B31F2">
        <w:tab/>
      </w:r>
      <w:r>
        <w:t>NJ Refund: 905</w:t>
      </w:r>
    </w:p>
    <w:p w14:paraId="74260581" w14:textId="65EAC9C7" w:rsidR="00D13814" w:rsidRPr="00B94236" w:rsidRDefault="00DE0CBA" w:rsidP="00502DC0">
      <w:pPr>
        <w:pStyle w:val="Heading2"/>
      </w:pPr>
      <w:r>
        <w:t>Ste</w:t>
      </w:r>
      <w:r w:rsidR="00CE1F38">
        <w:t xml:space="preserve">p </w:t>
      </w:r>
      <w:r w:rsidR="005F0616">
        <w:t>10</w:t>
      </w:r>
      <w:r w:rsidR="00996E74">
        <w:t>e</w:t>
      </w:r>
      <w:r w:rsidR="00D13814" w:rsidRPr="00B94236">
        <w:tab/>
      </w:r>
      <w:r w:rsidR="00D13814">
        <w:t>NJ Checklist – Tax</w:t>
      </w:r>
    </w:p>
    <w:p w14:paraId="1705A971" w14:textId="43E47B49" w:rsidR="00511B40" w:rsidRDefault="00511B40" w:rsidP="00D13814">
      <w:r w:rsidRPr="00511B40">
        <w:rPr>
          <w:b/>
          <w:bCs/>
        </w:rPr>
        <w:t>Hint:</w:t>
      </w:r>
      <w:r>
        <w:t xml:space="preserve"> Use the NJ HCC / SRP Worksheet</w:t>
      </w:r>
    </w:p>
    <w:p w14:paraId="2F5A70F8" w14:textId="035FFB3F" w:rsidR="00511B40" w:rsidRDefault="00511B40" w:rsidP="00D13814">
      <w:r w:rsidRPr="00511B40">
        <w:rPr>
          <w:b/>
          <w:bCs/>
        </w:rPr>
        <w:t>Hint:</w:t>
      </w:r>
      <w:r>
        <w:t xml:space="preserve"> Entering info into TSO is required for all people on the return</w:t>
      </w:r>
    </w:p>
    <w:p w14:paraId="2030B141" w14:textId="38BF7184" w:rsidR="004E4EAE" w:rsidRDefault="004E4EAE" w:rsidP="004E4EAE">
      <w:pPr>
        <w:pStyle w:val="RefundMonitor"/>
      </w:pPr>
      <w:r>
        <w:t>Federal AGI: 40,000</w:t>
      </w:r>
      <w:r>
        <w:tab/>
      </w:r>
      <w:r w:rsidRPr="001B31F2">
        <w:t>F</w:t>
      </w:r>
      <w:r>
        <w:t>ederal Refund: 6,046</w:t>
      </w:r>
      <w:r w:rsidRPr="001B31F2">
        <w:tab/>
      </w:r>
      <w:r>
        <w:t xml:space="preserve">NJ Refund: </w:t>
      </w:r>
      <w:r w:rsidR="007B738C">
        <w:t>146</w:t>
      </w:r>
    </w:p>
    <w:p w14:paraId="7573D787" w14:textId="4E14EFB9" w:rsidR="00E7602C" w:rsidRDefault="00E7602C" w:rsidP="00E7602C">
      <w:r w:rsidRPr="00E7602C">
        <w:rPr>
          <w:b/>
          <w:bCs/>
        </w:rPr>
        <w:t>Q:</w:t>
      </w:r>
      <w:r>
        <w:t xml:space="preserve"> For what months does Nathan need an exemption?</w:t>
      </w:r>
    </w:p>
    <w:p w14:paraId="782052A5" w14:textId="458BEC14" w:rsidR="00E7602C" w:rsidRDefault="00E7602C" w:rsidP="00E7602C">
      <w:r w:rsidRPr="00E7602C">
        <w:rPr>
          <w:b/>
          <w:bCs/>
        </w:rPr>
        <w:t>Q:</w:t>
      </w:r>
      <w:r>
        <w:t xml:space="preserve"> What exemption might Nathan qualify for?</w:t>
      </w:r>
    </w:p>
    <w:p w14:paraId="0B0F86D8" w14:textId="5DEFE425" w:rsidR="00E7602C" w:rsidRDefault="00E7602C" w:rsidP="00E7602C">
      <w:r w:rsidRPr="00E7602C">
        <w:rPr>
          <w:b/>
          <w:bCs/>
        </w:rPr>
        <w:t>Q:</w:t>
      </w:r>
      <w:r>
        <w:t xml:space="preserve"> How do you answer the YES/NO question for Nathan for the months of May – August?</w:t>
      </w:r>
    </w:p>
    <w:p w14:paraId="6DB4CC88" w14:textId="755864DA" w:rsidR="00E7602C" w:rsidRDefault="00E7602C" w:rsidP="00E7602C">
      <w:r w:rsidRPr="00E7602C">
        <w:rPr>
          <w:b/>
          <w:bCs/>
        </w:rPr>
        <w:t>Q:</w:t>
      </w:r>
      <w:r>
        <w:t xml:space="preserve"> Is Nancy’s SRP payment based on the flat rate amount or the income % amount?</w:t>
      </w:r>
    </w:p>
    <w:p w14:paraId="1F0C1EF0" w14:textId="252A10BF" w:rsidR="00996E74" w:rsidRPr="00B94236" w:rsidRDefault="00DE0CBA" w:rsidP="00502DC0">
      <w:pPr>
        <w:pStyle w:val="Heading2"/>
      </w:pPr>
      <w:r>
        <w:t>Ste</w:t>
      </w:r>
      <w:r w:rsidR="00CE1F38">
        <w:t xml:space="preserve">p </w:t>
      </w:r>
      <w:r w:rsidR="005F0616">
        <w:t>10</w:t>
      </w:r>
      <w:r w:rsidR="00996E74">
        <w:t>f</w:t>
      </w:r>
      <w:r w:rsidR="00996E74" w:rsidRPr="00B94236">
        <w:tab/>
      </w:r>
      <w:r w:rsidR="00996E74">
        <w:t>NJ Checklist – Payments</w:t>
      </w:r>
    </w:p>
    <w:p w14:paraId="18ED96D6" w14:textId="77777777" w:rsidR="007B738C" w:rsidRPr="001B31F2" w:rsidRDefault="007B738C" w:rsidP="007B738C">
      <w:pPr>
        <w:pStyle w:val="RefundMonitor"/>
      </w:pPr>
      <w:r>
        <w:t>Federal AGI: 40,000</w:t>
      </w:r>
      <w:r>
        <w:tab/>
      </w:r>
      <w:r w:rsidRPr="001B31F2">
        <w:t>F</w:t>
      </w:r>
      <w:r>
        <w:t>ederal Refund: 6,046</w:t>
      </w:r>
      <w:r w:rsidRPr="001B31F2">
        <w:tab/>
      </w:r>
      <w:r>
        <w:t>NJ Refund: 146</w:t>
      </w:r>
    </w:p>
    <w:p w14:paraId="7EB60EDA" w14:textId="4852BD06" w:rsidR="00D13814" w:rsidRPr="00B94236" w:rsidRDefault="00996E74" w:rsidP="00502DC0">
      <w:pPr>
        <w:pStyle w:val="Heading2"/>
      </w:pPr>
      <w:r>
        <w:t xml:space="preserve"> </w:t>
      </w:r>
      <w:r w:rsidR="00DE0CBA">
        <w:t>Ste</w:t>
      </w:r>
      <w:r w:rsidR="00CE1F38">
        <w:t xml:space="preserve">p </w:t>
      </w:r>
      <w:r w:rsidR="005F0616">
        <w:t>10</w:t>
      </w:r>
      <w:r>
        <w:t>g</w:t>
      </w:r>
      <w:r w:rsidR="00D13814" w:rsidRPr="00B94236">
        <w:tab/>
      </w:r>
      <w:r w:rsidR="00D13814">
        <w:t>NJ Checklist – Miscellaneous Forms</w:t>
      </w:r>
    </w:p>
    <w:p w14:paraId="07D07FA0" w14:textId="77777777" w:rsidR="007B738C" w:rsidRPr="001B31F2" w:rsidRDefault="007B738C" w:rsidP="007B738C">
      <w:pPr>
        <w:pStyle w:val="RefundMonitor"/>
      </w:pPr>
      <w:r>
        <w:t>Federal AGI: 40,000</w:t>
      </w:r>
      <w:r>
        <w:tab/>
      </w:r>
      <w:r w:rsidRPr="001B31F2">
        <w:t>F</w:t>
      </w:r>
      <w:r>
        <w:t>ederal Refund: 6,046</w:t>
      </w:r>
      <w:r w:rsidRPr="001B31F2">
        <w:tab/>
      </w:r>
      <w:r>
        <w:t>NJ Refund: 146</w:t>
      </w:r>
    </w:p>
    <w:sectPr w:rsidR="007B738C" w:rsidRPr="001B31F2" w:rsidSect="00197BA6">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E414" w14:textId="77777777" w:rsidR="00EB01BE" w:rsidRDefault="00EB01BE" w:rsidP="00225D55">
      <w:r>
        <w:separator/>
      </w:r>
    </w:p>
  </w:endnote>
  <w:endnote w:type="continuationSeparator" w:id="0">
    <w:p w14:paraId="6B18F6CB" w14:textId="77777777" w:rsidR="00EB01BE" w:rsidRDefault="00EB01BE" w:rsidP="0022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4" w14:textId="77FB72C4" w:rsidR="00EB01BE" w:rsidRDefault="00A47E2A" w:rsidP="00167176">
    <w:pPr>
      <w:pStyle w:val="Footer"/>
      <w:tabs>
        <w:tab w:val="clear" w:pos="4680"/>
        <w:tab w:val="clear" w:pos="9360"/>
        <w:tab w:val="center" w:pos="5040"/>
        <w:tab w:val="right" w:pos="10080"/>
      </w:tabs>
    </w:pPr>
    <w:r>
      <w:t>01-</w:t>
    </w:r>
    <w:r w:rsidR="00A3071C">
      <w:t>2</w:t>
    </w:r>
    <w:r w:rsidR="00E7602C">
      <w:t>3</w:t>
    </w:r>
    <w:r>
      <w:t>-2020</w:t>
    </w:r>
    <w:r w:rsidR="00EB01BE">
      <w:t xml:space="preserve"> TY201</w:t>
    </w:r>
    <w:r>
      <w:t>9</w:t>
    </w:r>
    <w:r w:rsidR="00EB01BE">
      <w:t xml:space="preserve"> v</w:t>
    </w:r>
    <w:r w:rsidR="004D2815">
      <w:t>1.0</w:t>
    </w:r>
    <w:r w:rsidR="00EB01BE">
      <w:tab/>
    </w:r>
    <w:r w:rsidR="00EB01BE">
      <w:tab/>
      <w:t xml:space="preserve">Page </w:t>
    </w:r>
    <w:r w:rsidR="00EB01BE">
      <w:fldChar w:fldCharType="begin"/>
    </w:r>
    <w:r w:rsidR="00EB01BE">
      <w:instrText xml:space="preserve"> PAGE   \* MERGEFORMAT </w:instrText>
    </w:r>
    <w:r w:rsidR="00EB01BE">
      <w:fldChar w:fldCharType="separate"/>
    </w:r>
    <w:r w:rsidR="00EB01BE">
      <w:rPr>
        <w:noProof/>
      </w:rPr>
      <w:t>14</w:t>
    </w:r>
    <w:r w:rsidR="00EB01BE">
      <w:fldChar w:fldCharType="end"/>
    </w:r>
    <w:r w:rsidR="00EB01BE">
      <w:t xml:space="preserve"> of </w:t>
    </w:r>
    <w:r w:rsidR="00EB01BE">
      <w:rPr>
        <w:noProof/>
      </w:rPr>
      <w:fldChar w:fldCharType="begin"/>
    </w:r>
    <w:r w:rsidR="00EB01BE">
      <w:rPr>
        <w:noProof/>
      </w:rPr>
      <w:instrText xml:space="preserve"> NUMPAGES   \* MERGEFORMAT </w:instrText>
    </w:r>
    <w:r w:rsidR="00EB01BE">
      <w:rPr>
        <w:noProof/>
      </w:rPr>
      <w:fldChar w:fldCharType="separate"/>
    </w:r>
    <w:r w:rsidR="00EB01BE">
      <w:rPr>
        <w:noProof/>
      </w:rPr>
      <w:t>14</w:t>
    </w:r>
    <w:r w:rsidR="00EB01B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A11C2" w14:textId="77777777" w:rsidR="00EB01BE" w:rsidRDefault="00EB01BE" w:rsidP="00225D55">
      <w:r>
        <w:separator/>
      </w:r>
    </w:p>
  </w:footnote>
  <w:footnote w:type="continuationSeparator" w:id="0">
    <w:p w14:paraId="62273052" w14:textId="77777777" w:rsidR="00EB01BE" w:rsidRDefault="00EB01BE" w:rsidP="0022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3" w14:textId="779BF5EB" w:rsidR="00EB01BE" w:rsidRPr="00225D55" w:rsidRDefault="00EB01BE">
    <w:pPr>
      <w:pStyle w:val="Header"/>
      <w:rPr>
        <w:b/>
        <w:sz w:val="28"/>
      </w:rPr>
    </w:pPr>
    <w:r>
      <w:rPr>
        <w:b/>
        <w:sz w:val="28"/>
      </w:rPr>
      <w:tab/>
    </w:r>
    <w:r w:rsidR="00A47E2A">
      <w:rPr>
        <w:b/>
        <w:sz w:val="28"/>
      </w:rPr>
      <w:t xml:space="preserve">WN19-01 </w:t>
    </w:r>
    <w:r w:rsidR="00A3071C">
      <w:rPr>
        <w:b/>
        <w:sz w:val="28"/>
      </w:rPr>
      <w:t xml:space="preserve">– </w:t>
    </w:r>
    <w:r w:rsidR="00A47E2A">
      <w:rPr>
        <w:b/>
        <w:sz w:val="28"/>
      </w:rPr>
      <w:t>Newton</w:t>
    </w:r>
    <w:r w:rsidRPr="00225D55">
      <w:rPr>
        <w:b/>
        <w:sz w:val="28"/>
      </w:rPr>
      <w:t xml:space="preserve"> Scenario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CC9"/>
    <w:multiLevelType w:val="hybridMultilevel"/>
    <w:tmpl w:val="E69A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1B6A"/>
    <w:multiLevelType w:val="hybridMultilevel"/>
    <w:tmpl w:val="CB5AF8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15D35"/>
    <w:multiLevelType w:val="hybridMultilevel"/>
    <w:tmpl w:val="E69A5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550E8"/>
    <w:multiLevelType w:val="hybridMultilevel"/>
    <w:tmpl w:val="3EA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6622A"/>
    <w:multiLevelType w:val="hybridMultilevel"/>
    <w:tmpl w:val="6E24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9160E"/>
    <w:multiLevelType w:val="hybridMultilevel"/>
    <w:tmpl w:val="910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21497"/>
    <w:multiLevelType w:val="hybridMultilevel"/>
    <w:tmpl w:val="581E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61279"/>
    <w:multiLevelType w:val="hybridMultilevel"/>
    <w:tmpl w:val="9A56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71BD7"/>
    <w:multiLevelType w:val="hybridMultilevel"/>
    <w:tmpl w:val="72F4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56697"/>
    <w:multiLevelType w:val="hybridMultilevel"/>
    <w:tmpl w:val="DD7ED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C68D5"/>
    <w:multiLevelType w:val="hybridMultilevel"/>
    <w:tmpl w:val="DD74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21087"/>
    <w:multiLevelType w:val="hybridMultilevel"/>
    <w:tmpl w:val="7398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2"/>
  </w:num>
  <w:num w:numId="5">
    <w:abstractNumId w:val="1"/>
  </w:num>
  <w:num w:numId="6">
    <w:abstractNumId w:val="6"/>
  </w:num>
  <w:num w:numId="7">
    <w:abstractNumId w:val="5"/>
  </w:num>
  <w:num w:numId="8">
    <w:abstractNumId w:val="8"/>
  </w:num>
  <w:num w:numId="9">
    <w:abstractNumId w:val="7"/>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C5"/>
    <w:rsid w:val="00003FB5"/>
    <w:rsid w:val="00006E02"/>
    <w:rsid w:val="00011F43"/>
    <w:rsid w:val="000143BE"/>
    <w:rsid w:val="00014E7A"/>
    <w:rsid w:val="00031CF1"/>
    <w:rsid w:val="00044430"/>
    <w:rsid w:val="000464F6"/>
    <w:rsid w:val="0005152F"/>
    <w:rsid w:val="0005554C"/>
    <w:rsid w:val="00055B31"/>
    <w:rsid w:val="00064A66"/>
    <w:rsid w:val="00072992"/>
    <w:rsid w:val="00073B28"/>
    <w:rsid w:val="0008093B"/>
    <w:rsid w:val="000927D8"/>
    <w:rsid w:val="0009428F"/>
    <w:rsid w:val="00096194"/>
    <w:rsid w:val="00096785"/>
    <w:rsid w:val="000A1415"/>
    <w:rsid w:val="000A214F"/>
    <w:rsid w:val="000A407D"/>
    <w:rsid w:val="000B0332"/>
    <w:rsid w:val="000C12CC"/>
    <w:rsid w:val="000C266A"/>
    <w:rsid w:val="000C6BFE"/>
    <w:rsid w:val="000D25C8"/>
    <w:rsid w:val="000D4842"/>
    <w:rsid w:val="000E1881"/>
    <w:rsid w:val="000F199A"/>
    <w:rsid w:val="001010FB"/>
    <w:rsid w:val="001013A6"/>
    <w:rsid w:val="0010193B"/>
    <w:rsid w:val="0011247F"/>
    <w:rsid w:val="00114A62"/>
    <w:rsid w:val="001158BE"/>
    <w:rsid w:val="00116055"/>
    <w:rsid w:val="00122576"/>
    <w:rsid w:val="00122B38"/>
    <w:rsid w:val="00131B1F"/>
    <w:rsid w:val="0013608D"/>
    <w:rsid w:val="00136822"/>
    <w:rsid w:val="001456BA"/>
    <w:rsid w:val="00146DC2"/>
    <w:rsid w:val="00150FD9"/>
    <w:rsid w:val="00154485"/>
    <w:rsid w:val="00161B37"/>
    <w:rsid w:val="00161FCC"/>
    <w:rsid w:val="0016347E"/>
    <w:rsid w:val="001652A1"/>
    <w:rsid w:val="001658D5"/>
    <w:rsid w:val="00165E64"/>
    <w:rsid w:val="00167176"/>
    <w:rsid w:val="001722EB"/>
    <w:rsid w:val="0017267B"/>
    <w:rsid w:val="00172D1F"/>
    <w:rsid w:val="001818BA"/>
    <w:rsid w:val="001833FC"/>
    <w:rsid w:val="00183561"/>
    <w:rsid w:val="00185943"/>
    <w:rsid w:val="00192944"/>
    <w:rsid w:val="00195516"/>
    <w:rsid w:val="001955B2"/>
    <w:rsid w:val="00197BA6"/>
    <w:rsid w:val="001A6F60"/>
    <w:rsid w:val="001B0129"/>
    <w:rsid w:val="001B2ABE"/>
    <w:rsid w:val="001B3696"/>
    <w:rsid w:val="001B7907"/>
    <w:rsid w:val="001C3570"/>
    <w:rsid w:val="001C38B5"/>
    <w:rsid w:val="001C6415"/>
    <w:rsid w:val="001D14CF"/>
    <w:rsid w:val="001E640F"/>
    <w:rsid w:val="001E7C37"/>
    <w:rsid w:val="001F145B"/>
    <w:rsid w:val="001F30CC"/>
    <w:rsid w:val="001F63AF"/>
    <w:rsid w:val="001F6692"/>
    <w:rsid w:val="00203A96"/>
    <w:rsid w:val="0021240D"/>
    <w:rsid w:val="00213697"/>
    <w:rsid w:val="00224BDD"/>
    <w:rsid w:val="00225D55"/>
    <w:rsid w:val="002262BC"/>
    <w:rsid w:val="0023592F"/>
    <w:rsid w:val="00236E50"/>
    <w:rsid w:val="002432CB"/>
    <w:rsid w:val="002460E5"/>
    <w:rsid w:val="00247D92"/>
    <w:rsid w:val="00250180"/>
    <w:rsid w:val="00250B24"/>
    <w:rsid w:val="00253969"/>
    <w:rsid w:val="00256E3B"/>
    <w:rsid w:val="00263590"/>
    <w:rsid w:val="00266A99"/>
    <w:rsid w:val="002808AB"/>
    <w:rsid w:val="00281307"/>
    <w:rsid w:val="00282039"/>
    <w:rsid w:val="002865D8"/>
    <w:rsid w:val="0029611F"/>
    <w:rsid w:val="002A0A97"/>
    <w:rsid w:val="002A2105"/>
    <w:rsid w:val="002A239F"/>
    <w:rsid w:val="002A7622"/>
    <w:rsid w:val="002B30FE"/>
    <w:rsid w:val="002C1523"/>
    <w:rsid w:val="002C4E02"/>
    <w:rsid w:val="002D08CE"/>
    <w:rsid w:val="002E29B9"/>
    <w:rsid w:val="002E2EDF"/>
    <w:rsid w:val="002E3173"/>
    <w:rsid w:val="002E4A52"/>
    <w:rsid w:val="002E50AF"/>
    <w:rsid w:val="002E5FD2"/>
    <w:rsid w:val="002F2971"/>
    <w:rsid w:val="00302B68"/>
    <w:rsid w:val="00302D65"/>
    <w:rsid w:val="00304665"/>
    <w:rsid w:val="00306ECA"/>
    <w:rsid w:val="00311A99"/>
    <w:rsid w:val="00313134"/>
    <w:rsid w:val="00315133"/>
    <w:rsid w:val="00321951"/>
    <w:rsid w:val="00323E09"/>
    <w:rsid w:val="0033210C"/>
    <w:rsid w:val="00333DDE"/>
    <w:rsid w:val="00337C12"/>
    <w:rsid w:val="00341002"/>
    <w:rsid w:val="00351710"/>
    <w:rsid w:val="00360EBC"/>
    <w:rsid w:val="00361E51"/>
    <w:rsid w:val="003671C5"/>
    <w:rsid w:val="0036773E"/>
    <w:rsid w:val="00370200"/>
    <w:rsid w:val="00371C05"/>
    <w:rsid w:val="00374575"/>
    <w:rsid w:val="00375583"/>
    <w:rsid w:val="0037606A"/>
    <w:rsid w:val="003816ED"/>
    <w:rsid w:val="00390127"/>
    <w:rsid w:val="003905E3"/>
    <w:rsid w:val="00393C8C"/>
    <w:rsid w:val="003A45FB"/>
    <w:rsid w:val="003A5258"/>
    <w:rsid w:val="003B0D60"/>
    <w:rsid w:val="003B124E"/>
    <w:rsid w:val="003B1BC4"/>
    <w:rsid w:val="003B25A7"/>
    <w:rsid w:val="003C1544"/>
    <w:rsid w:val="003C40F7"/>
    <w:rsid w:val="003C5334"/>
    <w:rsid w:val="003D0CF9"/>
    <w:rsid w:val="003D210B"/>
    <w:rsid w:val="003D2E2E"/>
    <w:rsid w:val="003D3C93"/>
    <w:rsid w:val="003D791C"/>
    <w:rsid w:val="003E1443"/>
    <w:rsid w:val="003E1A4A"/>
    <w:rsid w:val="003E521A"/>
    <w:rsid w:val="003E5A31"/>
    <w:rsid w:val="003F2052"/>
    <w:rsid w:val="003F360C"/>
    <w:rsid w:val="00407572"/>
    <w:rsid w:val="00411BA5"/>
    <w:rsid w:val="00412CFA"/>
    <w:rsid w:val="00430BC1"/>
    <w:rsid w:val="0043255C"/>
    <w:rsid w:val="00432CF6"/>
    <w:rsid w:val="004341FD"/>
    <w:rsid w:val="00437221"/>
    <w:rsid w:val="004372B6"/>
    <w:rsid w:val="00445531"/>
    <w:rsid w:val="004456A5"/>
    <w:rsid w:val="00455136"/>
    <w:rsid w:val="00456486"/>
    <w:rsid w:val="00463839"/>
    <w:rsid w:val="00464726"/>
    <w:rsid w:val="0047159C"/>
    <w:rsid w:val="00486D5C"/>
    <w:rsid w:val="0049112C"/>
    <w:rsid w:val="004A3598"/>
    <w:rsid w:val="004A4961"/>
    <w:rsid w:val="004B54AB"/>
    <w:rsid w:val="004B555C"/>
    <w:rsid w:val="004B58D7"/>
    <w:rsid w:val="004C0558"/>
    <w:rsid w:val="004C3C8C"/>
    <w:rsid w:val="004D11E0"/>
    <w:rsid w:val="004D2815"/>
    <w:rsid w:val="004D48A7"/>
    <w:rsid w:val="004D7E1C"/>
    <w:rsid w:val="004E4EAE"/>
    <w:rsid w:val="004F0AFD"/>
    <w:rsid w:val="004F3ED6"/>
    <w:rsid w:val="004F3FB6"/>
    <w:rsid w:val="004F4000"/>
    <w:rsid w:val="00502DC0"/>
    <w:rsid w:val="00507122"/>
    <w:rsid w:val="00511B40"/>
    <w:rsid w:val="00524EE2"/>
    <w:rsid w:val="005312E1"/>
    <w:rsid w:val="005363E9"/>
    <w:rsid w:val="0053665E"/>
    <w:rsid w:val="00537A00"/>
    <w:rsid w:val="00540EC4"/>
    <w:rsid w:val="00544CFD"/>
    <w:rsid w:val="005515F6"/>
    <w:rsid w:val="00555214"/>
    <w:rsid w:val="00555392"/>
    <w:rsid w:val="00557A01"/>
    <w:rsid w:val="00560911"/>
    <w:rsid w:val="005762A3"/>
    <w:rsid w:val="00577398"/>
    <w:rsid w:val="0058080E"/>
    <w:rsid w:val="0058183A"/>
    <w:rsid w:val="00584EB4"/>
    <w:rsid w:val="00585400"/>
    <w:rsid w:val="00591025"/>
    <w:rsid w:val="00595469"/>
    <w:rsid w:val="00597083"/>
    <w:rsid w:val="00597DBD"/>
    <w:rsid w:val="005A3F83"/>
    <w:rsid w:val="005B7FE7"/>
    <w:rsid w:val="005D039E"/>
    <w:rsid w:val="005D04BA"/>
    <w:rsid w:val="005D344C"/>
    <w:rsid w:val="005D691F"/>
    <w:rsid w:val="005E0B8C"/>
    <w:rsid w:val="005F056D"/>
    <w:rsid w:val="005F0616"/>
    <w:rsid w:val="005F316F"/>
    <w:rsid w:val="0060538E"/>
    <w:rsid w:val="00607FF5"/>
    <w:rsid w:val="006145D3"/>
    <w:rsid w:val="0061527A"/>
    <w:rsid w:val="0061615C"/>
    <w:rsid w:val="006166FA"/>
    <w:rsid w:val="00627CF3"/>
    <w:rsid w:val="006319A4"/>
    <w:rsid w:val="006326D0"/>
    <w:rsid w:val="00634600"/>
    <w:rsid w:val="00635425"/>
    <w:rsid w:val="00637B6C"/>
    <w:rsid w:val="00643B31"/>
    <w:rsid w:val="00644326"/>
    <w:rsid w:val="00644F1D"/>
    <w:rsid w:val="00647DBC"/>
    <w:rsid w:val="00650435"/>
    <w:rsid w:val="00651AEE"/>
    <w:rsid w:val="00651C53"/>
    <w:rsid w:val="00653465"/>
    <w:rsid w:val="00655C8A"/>
    <w:rsid w:val="006567EB"/>
    <w:rsid w:val="006572EF"/>
    <w:rsid w:val="006603A8"/>
    <w:rsid w:val="006617DF"/>
    <w:rsid w:val="0067145F"/>
    <w:rsid w:val="0067218A"/>
    <w:rsid w:val="00685D02"/>
    <w:rsid w:val="00685D1B"/>
    <w:rsid w:val="00687F00"/>
    <w:rsid w:val="006A1822"/>
    <w:rsid w:val="006C13C8"/>
    <w:rsid w:val="006C54DB"/>
    <w:rsid w:val="006D48C3"/>
    <w:rsid w:val="006D59E3"/>
    <w:rsid w:val="006E015E"/>
    <w:rsid w:val="006F00D0"/>
    <w:rsid w:val="006F0CC0"/>
    <w:rsid w:val="006F14C9"/>
    <w:rsid w:val="006F2BA3"/>
    <w:rsid w:val="006F77DD"/>
    <w:rsid w:val="0070145E"/>
    <w:rsid w:val="00710D1D"/>
    <w:rsid w:val="00713251"/>
    <w:rsid w:val="007151A8"/>
    <w:rsid w:val="00717C33"/>
    <w:rsid w:val="007373BF"/>
    <w:rsid w:val="00742A55"/>
    <w:rsid w:val="00746FAC"/>
    <w:rsid w:val="00752661"/>
    <w:rsid w:val="00752CFD"/>
    <w:rsid w:val="00760D04"/>
    <w:rsid w:val="00766F0F"/>
    <w:rsid w:val="00772395"/>
    <w:rsid w:val="00776889"/>
    <w:rsid w:val="00777F3F"/>
    <w:rsid w:val="00781B4F"/>
    <w:rsid w:val="00782B19"/>
    <w:rsid w:val="0079004D"/>
    <w:rsid w:val="007914D3"/>
    <w:rsid w:val="00793F01"/>
    <w:rsid w:val="007A0CFF"/>
    <w:rsid w:val="007B45B3"/>
    <w:rsid w:val="007B738C"/>
    <w:rsid w:val="007C0543"/>
    <w:rsid w:val="007C1AE1"/>
    <w:rsid w:val="007D2A9E"/>
    <w:rsid w:val="007D3A2F"/>
    <w:rsid w:val="007E015C"/>
    <w:rsid w:val="007E0527"/>
    <w:rsid w:val="007E5B4C"/>
    <w:rsid w:val="007F164A"/>
    <w:rsid w:val="007F74C5"/>
    <w:rsid w:val="00801BF3"/>
    <w:rsid w:val="0080346F"/>
    <w:rsid w:val="008038F9"/>
    <w:rsid w:val="008107F9"/>
    <w:rsid w:val="00823E14"/>
    <w:rsid w:val="00824611"/>
    <w:rsid w:val="0083194A"/>
    <w:rsid w:val="00834336"/>
    <w:rsid w:val="00842FF8"/>
    <w:rsid w:val="00850712"/>
    <w:rsid w:val="00851F9F"/>
    <w:rsid w:val="0085205B"/>
    <w:rsid w:val="00863E05"/>
    <w:rsid w:val="00872B9D"/>
    <w:rsid w:val="00872EC7"/>
    <w:rsid w:val="008743C0"/>
    <w:rsid w:val="00875580"/>
    <w:rsid w:val="00875C26"/>
    <w:rsid w:val="00877111"/>
    <w:rsid w:val="00877CD6"/>
    <w:rsid w:val="00880B2B"/>
    <w:rsid w:val="00882527"/>
    <w:rsid w:val="008840D9"/>
    <w:rsid w:val="00886497"/>
    <w:rsid w:val="00890A97"/>
    <w:rsid w:val="008A4D67"/>
    <w:rsid w:val="008A6CBD"/>
    <w:rsid w:val="008C3B7C"/>
    <w:rsid w:val="008C458D"/>
    <w:rsid w:val="008C5C2A"/>
    <w:rsid w:val="008D0DA4"/>
    <w:rsid w:val="008D7E91"/>
    <w:rsid w:val="008F3639"/>
    <w:rsid w:val="008F39DE"/>
    <w:rsid w:val="008F4DF6"/>
    <w:rsid w:val="008F6E61"/>
    <w:rsid w:val="00900444"/>
    <w:rsid w:val="00901566"/>
    <w:rsid w:val="009051FC"/>
    <w:rsid w:val="009055A6"/>
    <w:rsid w:val="0091334B"/>
    <w:rsid w:val="00915EAD"/>
    <w:rsid w:val="009167E7"/>
    <w:rsid w:val="00930942"/>
    <w:rsid w:val="00931159"/>
    <w:rsid w:val="00933599"/>
    <w:rsid w:val="00935947"/>
    <w:rsid w:val="009400F8"/>
    <w:rsid w:val="009424C4"/>
    <w:rsid w:val="00945C29"/>
    <w:rsid w:val="009473D5"/>
    <w:rsid w:val="00961621"/>
    <w:rsid w:val="009625A2"/>
    <w:rsid w:val="00967AF6"/>
    <w:rsid w:val="00967F3C"/>
    <w:rsid w:val="00972985"/>
    <w:rsid w:val="0097408F"/>
    <w:rsid w:val="009763FB"/>
    <w:rsid w:val="00977D89"/>
    <w:rsid w:val="0098147C"/>
    <w:rsid w:val="009835C2"/>
    <w:rsid w:val="0098648B"/>
    <w:rsid w:val="009869D9"/>
    <w:rsid w:val="009870DC"/>
    <w:rsid w:val="009871FE"/>
    <w:rsid w:val="00991B8D"/>
    <w:rsid w:val="00996383"/>
    <w:rsid w:val="00996493"/>
    <w:rsid w:val="00996E74"/>
    <w:rsid w:val="00997B1D"/>
    <w:rsid w:val="009B4240"/>
    <w:rsid w:val="009B57D0"/>
    <w:rsid w:val="009C3005"/>
    <w:rsid w:val="009C3DE4"/>
    <w:rsid w:val="009D6DB2"/>
    <w:rsid w:val="009E064B"/>
    <w:rsid w:val="009E1D93"/>
    <w:rsid w:val="009F4671"/>
    <w:rsid w:val="00A00E77"/>
    <w:rsid w:val="00A048D4"/>
    <w:rsid w:val="00A05BBE"/>
    <w:rsid w:val="00A2008D"/>
    <w:rsid w:val="00A2083E"/>
    <w:rsid w:val="00A236C1"/>
    <w:rsid w:val="00A23E01"/>
    <w:rsid w:val="00A23F0B"/>
    <w:rsid w:val="00A27BAC"/>
    <w:rsid w:val="00A3071C"/>
    <w:rsid w:val="00A31229"/>
    <w:rsid w:val="00A31EF8"/>
    <w:rsid w:val="00A3333D"/>
    <w:rsid w:val="00A34D27"/>
    <w:rsid w:val="00A47E2A"/>
    <w:rsid w:val="00A52183"/>
    <w:rsid w:val="00A5567D"/>
    <w:rsid w:val="00A610E7"/>
    <w:rsid w:val="00A656B8"/>
    <w:rsid w:val="00A70954"/>
    <w:rsid w:val="00A723C6"/>
    <w:rsid w:val="00A7376A"/>
    <w:rsid w:val="00A82351"/>
    <w:rsid w:val="00A8492E"/>
    <w:rsid w:val="00A95470"/>
    <w:rsid w:val="00A97C62"/>
    <w:rsid w:val="00AA05AB"/>
    <w:rsid w:val="00AA0C9C"/>
    <w:rsid w:val="00AE3177"/>
    <w:rsid w:val="00AE6434"/>
    <w:rsid w:val="00AE7D09"/>
    <w:rsid w:val="00AF027E"/>
    <w:rsid w:val="00AF1065"/>
    <w:rsid w:val="00AF13FF"/>
    <w:rsid w:val="00AF4561"/>
    <w:rsid w:val="00AF530C"/>
    <w:rsid w:val="00AF70EF"/>
    <w:rsid w:val="00AF7E2F"/>
    <w:rsid w:val="00B00FC4"/>
    <w:rsid w:val="00B00FCD"/>
    <w:rsid w:val="00B033FB"/>
    <w:rsid w:val="00B03872"/>
    <w:rsid w:val="00B11A74"/>
    <w:rsid w:val="00B11AAF"/>
    <w:rsid w:val="00B1559C"/>
    <w:rsid w:val="00B160EE"/>
    <w:rsid w:val="00B23309"/>
    <w:rsid w:val="00B23846"/>
    <w:rsid w:val="00B255DA"/>
    <w:rsid w:val="00B44DCA"/>
    <w:rsid w:val="00B52C66"/>
    <w:rsid w:val="00B53E41"/>
    <w:rsid w:val="00B55B77"/>
    <w:rsid w:val="00B601DF"/>
    <w:rsid w:val="00B67B1D"/>
    <w:rsid w:val="00B73D9D"/>
    <w:rsid w:val="00B741E7"/>
    <w:rsid w:val="00B74DAB"/>
    <w:rsid w:val="00B76189"/>
    <w:rsid w:val="00B768B7"/>
    <w:rsid w:val="00B80CEB"/>
    <w:rsid w:val="00B841AE"/>
    <w:rsid w:val="00B8499D"/>
    <w:rsid w:val="00B90E2E"/>
    <w:rsid w:val="00B979C2"/>
    <w:rsid w:val="00BA0EF1"/>
    <w:rsid w:val="00BA3113"/>
    <w:rsid w:val="00BA368B"/>
    <w:rsid w:val="00BA3834"/>
    <w:rsid w:val="00BA5BD0"/>
    <w:rsid w:val="00BA67D2"/>
    <w:rsid w:val="00BB017A"/>
    <w:rsid w:val="00BB03CF"/>
    <w:rsid w:val="00BB7276"/>
    <w:rsid w:val="00BB7455"/>
    <w:rsid w:val="00BC35DC"/>
    <w:rsid w:val="00BC3C96"/>
    <w:rsid w:val="00BC67DD"/>
    <w:rsid w:val="00BC7CEA"/>
    <w:rsid w:val="00BE173C"/>
    <w:rsid w:val="00BE37C6"/>
    <w:rsid w:val="00BE38C4"/>
    <w:rsid w:val="00BE4140"/>
    <w:rsid w:val="00BE4675"/>
    <w:rsid w:val="00BE4721"/>
    <w:rsid w:val="00BE6148"/>
    <w:rsid w:val="00BF2168"/>
    <w:rsid w:val="00BF40C1"/>
    <w:rsid w:val="00BF43E6"/>
    <w:rsid w:val="00BF4AEF"/>
    <w:rsid w:val="00BF5182"/>
    <w:rsid w:val="00BF6E03"/>
    <w:rsid w:val="00BF77FC"/>
    <w:rsid w:val="00BF7A63"/>
    <w:rsid w:val="00C0105C"/>
    <w:rsid w:val="00C058EA"/>
    <w:rsid w:val="00C07B70"/>
    <w:rsid w:val="00C10238"/>
    <w:rsid w:val="00C2458F"/>
    <w:rsid w:val="00C24C80"/>
    <w:rsid w:val="00C25338"/>
    <w:rsid w:val="00C508D8"/>
    <w:rsid w:val="00C604DB"/>
    <w:rsid w:val="00C6081A"/>
    <w:rsid w:val="00C66DB6"/>
    <w:rsid w:val="00C67800"/>
    <w:rsid w:val="00C70AD0"/>
    <w:rsid w:val="00C71163"/>
    <w:rsid w:val="00C81167"/>
    <w:rsid w:val="00C85970"/>
    <w:rsid w:val="00C926E9"/>
    <w:rsid w:val="00C95C8E"/>
    <w:rsid w:val="00CA027B"/>
    <w:rsid w:val="00CA064F"/>
    <w:rsid w:val="00CA2411"/>
    <w:rsid w:val="00CB06A1"/>
    <w:rsid w:val="00CB0C5F"/>
    <w:rsid w:val="00CB0E40"/>
    <w:rsid w:val="00CB201C"/>
    <w:rsid w:val="00CB24FB"/>
    <w:rsid w:val="00CB73CA"/>
    <w:rsid w:val="00CC7DF9"/>
    <w:rsid w:val="00CD03F1"/>
    <w:rsid w:val="00CD1C31"/>
    <w:rsid w:val="00CD2715"/>
    <w:rsid w:val="00CE1F38"/>
    <w:rsid w:val="00CE5D4C"/>
    <w:rsid w:val="00CE64C3"/>
    <w:rsid w:val="00CE7A1F"/>
    <w:rsid w:val="00CF40A6"/>
    <w:rsid w:val="00CF79E2"/>
    <w:rsid w:val="00D01D91"/>
    <w:rsid w:val="00D13814"/>
    <w:rsid w:val="00D21B55"/>
    <w:rsid w:val="00D23EED"/>
    <w:rsid w:val="00D27045"/>
    <w:rsid w:val="00D274FC"/>
    <w:rsid w:val="00D310AE"/>
    <w:rsid w:val="00D32491"/>
    <w:rsid w:val="00D3269B"/>
    <w:rsid w:val="00D3450D"/>
    <w:rsid w:val="00D354DA"/>
    <w:rsid w:val="00D40163"/>
    <w:rsid w:val="00D468E6"/>
    <w:rsid w:val="00D46E4F"/>
    <w:rsid w:val="00D53F23"/>
    <w:rsid w:val="00D56780"/>
    <w:rsid w:val="00D60609"/>
    <w:rsid w:val="00D60B56"/>
    <w:rsid w:val="00D7362E"/>
    <w:rsid w:val="00D73CF8"/>
    <w:rsid w:val="00D75B00"/>
    <w:rsid w:val="00D800F1"/>
    <w:rsid w:val="00D81815"/>
    <w:rsid w:val="00D940BC"/>
    <w:rsid w:val="00D95893"/>
    <w:rsid w:val="00D96E0F"/>
    <w:rsid w:val="00D97C42"/>
    <w:rsid w:val="00DA1DC4"/>
    <w:rsid w:val="00DA5449"/>
    <w:rsid w:val="00DA5E05"/>
    <w:rsid w:val="00DB285F"/>
    <w:rsid w:val="00DB388F"/>
    <w:rsid w:val="00DB48AE"/>
    <w:rsid w:val="00DB4F4F"/>
    <w:rsid w:val="00DC2D25"/>
    <w:rsid w:val="00DD11ED"/>
    <w:rsid w:val="00DD5D4D"/>
    <w:rsid w:val="00DE0CBA"/>
    <w:rsid w:val="00DE328A"/>
    <w:rsid w:val="00DF30FD"/>
    <w:rsid w:val="00DF7B06"/>
    <w:rsid w:val="00E00D1F"/>
    <w:rsid w:val="00E036CC"/>
    <w:rsid w:val="00E03A18"/>
    <w:rsid w:val="00E0419F"/>
    <w:rsid w:val="00E04B55"/>
    <w:rsid w:val="00E056AF"/>
    <w:rsid w:val="00E078F0"/>
    <w:rsid w:val="00E10541"/>
    <w:rsid w:val="00E1258A"/>
    <w:rsid w:val="00E17CB0"/>
    <w:rsid w:val="00E24922"/>
    <w:rsid w:val="00E27659"/>
    <w:rsid w:val="00E33375"/>
    <w:rsid w:val="00E33CF2"/>
    <w:rsid w:val="00E34E26"/>
    <w:rsid w:val="00E44144"/>
    <w:rsid w:val="00E47C61"/>
    <w:rsid w:val="00E50996"/>
    <w:rsid w:val="00E53A87"/>
    <w:rsid w:val="00E54F3D"/>
    <w:rsid w:val="00E55DC7"/>
    <w:rsid w:val="00E6285D"/>
    <w:rsid w:val="00E630D6"/>
    <w:rsid w:val="00E67EDB"/>
    <w:rsid w:val="00E72DDF"/>
    <w:rsid w:val="00E7602C"/>
    <w:rsid w:val="00E9389A"/>
    <w:rsid w:val="00E93A63"/>
    <w:rsid w:val="00E9588B"/>
    <w:rsid w:val="00E95E3F"/>
    <w:rsid w:val="00EA2298"/>
    <w:rsid w:val="00EA386A"/>
    <w:rsid w:val="00EA50FA"/>
    <w:rsid w:val="00EB01BE"/>
    <w:rsid w:val="00EB4D7E"/>
    <w:rsid w:val="00EB7EF8"/>
    <w:rsid w:val="00EC7F26"/>
    <w:rsid w:val="00ED00E6"/>
    <w:rsid w:val="00ED1462"/>
    <w:rsid w:val="00ED2631"/>
    <w:rsid w:val="00ED391E"/>
    <w:rsid w:val="00EE04C0"/>
    <w:rsid w:val="00EE2202"/>
    <w:rsid w:val="00EE5496"/>
    <w:rsid w:val="00EF04E9"/>
    <w:rsid w:val="00EF30D2"/>
    <w:rsid w:val="00EF328E"/>
    <w:rsid w:val="00EF348F"/>
    <w:rsid w:val="00EF4519"/>
    <w:rsid w:val="00EF746C"/>
    <w:rsid w:val="00F01683"/>
    <w:rsid w:val="00F0259A"/>
    <w:rsid w:val="00F06500"/>
    <w:rsid w:val="00F06C23"/>
    <w:rsid w:val="00F13EDC"/>
    <w:rsid w:val="00F14995"/>
    <w:rsid w:val="00F23817"/>
    <w:rsid w:val="00F25D24"/>
    <w:rsid w:val="00F31193"/>
    <w:rsid w:val="00F31406"/>
    <w:rsid w:val="00F34851"/>
    <w:rsid w:val="00F44B75"/>
    <w:rsid w:val="00F50997"/>
    <w:rsid w:val="00F55E4C"/>
    <w:rsid w:val="00F57E93"/>
    <w:rsid w:val="00F67A87"/>
    <w:rsid w:val="00F73782"/>
    <w:rsid w:val="00F82BD3"/>
    <w:rsid w:val="00F85E5C"/>
    <w:rsid w:val="00F8618F"/>
    <w:rsid w:val="00F86C47"/>
    <w:rsid w:val="00F9173F"/>
    <w:rsid w:val="00F93D4A"/>
    <w:rsid w:val="00F946B7"/>
    <w:rsid w:val="00F96533"/>
    <w:rsid w:val="00FA03B6"/>
    <w:rsid w:val="00FA2A12"/>
    <w:rsid w:val="00FA5AD0"/>
    <w:rsid w:val="00FA6357"/>
    <w:rsid w:val="00FA72D4"/>
    <w:rsid w:val="00FA7B34"/>
    <w:rsid w:val="00FB064F"/>
    <w:rsid w:val="00FC034B"/>
    <w:rsid w:val="00FC5744"/>
    <w:rsid w:val="00FC6666"/>
    <w:rsid w:val="00FD152C"/>
    <w:rsid w:val="00FD25CD"/>
    <w:rsid w:val="00FE49DD"/>
    <w:rsid w:val="00FE4EBA"/>
    <w:rsid w:val="00FF33B7"/>
    <w:rsid w:val="00FF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7F2522"/>
  <w15:chartTrackingRefBased/>
  <w15:docId w15:val="{9CB3C4F9-D686-466E-A4F3-FFFA4256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EE"/>
    <w:pPr>
      <w:spacing w:after="120"/>
    </w:pPr>
    <w:rPr>
      <w:sz w:val="24"/>
    </w:rPr>
  </w:style>
  <w:style w:type="paragraph" w:styleId="Heading1">
    <w:name w:val="heading 1"/>
    <w:basedOn w:val="Step"/>
    <w:next w:val="Normal"/>
    <w:link w:val="Heading1Char"/>
    <w:uiPriority w:val="9"/>
    <w:qFormat/>
    <w:rsid w:val="00CE5D4C"/>
    <w:pPr>
      <w:outlineLvl w:val="0"/>
    </w:pPr>
  </w:style>
  <w:style w:type="paragraph" w:styleId="Heading2">
    <w:name w:val="heading 2"/>
    <w:basedOn w:val="Step"/>
    <w:next w:val="Normal"/>
    <w:link w:val="Heading2Char"/>
    <w:uiPriority w:val="9"/>
    <w:unhideWhenUsed/>
    <w:qFormat/>
    <w:rsid w:val="00CE5D4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22"/>
    <w:pPr>
      <w:ind w:left="720"/>
      <w:contextualSpacing/>
    </w:pPr>
    <w:rPr>
      <w:kern w:val="0"/>
      <w14:ligatures w14:val="none"/>
    </w:rPr>
  </w:style>
  <w:style w:type="paragraph" w:styleId="Header">
    <w:name w:val="header"/>
    <w:basedOn w:val="Normal"/>
    <w:link w:val="HeaderChar"/>
    <w:uiPriority w:val="99"/>
    <w:unhideWhenUsed/>
    <w:rsid w:val="00225D55"/>
    <w:pPr>
      <w:tabs>
        <w:tab w:val="center" w:pos="4680"/>
        <w:tab w:val="right" w:pos="9360"/>
      </w:tabs>
    </w:pPr>
  </w:style>
  <w:style w:type="character" w:customStyle="1" w:styleId="HeaderChar">
    <w:name w:val="Header Char"/>
    <w:basedOn w:val="DefaultParagraphFont"/>
    <w:link w:val="Header"/>
    <w:uiPriority w:val="99"/>
    <w:rsid w:val="00225D55"/>
  </w:style>
  <w:style w:type="paragraph" w:styleId="Footer">
    <w:name w:val="footer"/>
    <w:basedOn w:val="Normal"/>
    <w:link w:val="FooterChar"/>
    <w:uiPriority w:val="99"/>
    <w:unhideWhenUsed/>
    <w:rsid w:val="00225D55"/>
    <w:pPr>
      <w:tabs>
        <w:tab w:val="center" w:pos="4680"/>
        <w:tab w:val="right" w:pos="9360"/>
      </w:tabs>
    </w:pPr>
  </w:style>
  <w:style w:type="character" w:customStyle="1" w:styleId="FooterChar">
    <w:name w:val="Footer Char"/>
    <w:basedOn w:val="DefaultParagraphFont"/>
    <w:link w:val="Footer"/>
    <w:uiPriority w:val="99"/>
    <w:rsid w:val="00225D55"/>
  </w:style>
  <w:style w:type="paragraph" w:customStyle="1" w:styleId="Step">
    <w:name w:val="Step"/>
    <w:basedOn w:val="Normal"/>
    <w:qFormat/>
    <w:rsid w:val="0016347E"/>
    <w:pPr>
      <w:keepNext/>
      <w:pBdr>
        <w:top w:val="double" w:sz="4" w:space="1" w:color="auto"/>
        <w:left w:val="double" w:sz="4" w:space="4" w:color="auto"/>
        <w:bottom w:val="double" w:sz="4" w:space="1" w:color="auto"/>
        <w:right w:val="double" w:sz="4" w:space="4" w:color="auto"/>
      </w:pBdr>
      <w:shd w:val="clear" w:color="auto" w:fill="000000" w:themeFill="text1"/>
      <w:spacing w:before="480"/>
    </w:pPr>
    <w:rPr>
      <w:b/>
      <w:sz w:val="28"/>
      <w14:ligatures w14:val="none"/>
    </w:rPr>
  </w:style>
  <w:style w:type="table" w:styleId="TableGrid">
    <w:name w:val="Table Grid"/>
    <w:basedOn w:val="TableNormal"/>
    <w:uiPriority w:val="39"/>
    <w:rsid w:val="00B160EE"/>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FAC"/>
    <w:rPr>
      <w:sz w:val="24"/>
      <w14:ligatures w14:val="none"/>
    </w:rPr>
  </w:style>
  <w:style w:type="paragraph" w:customStyle="1" w:styleId="RefundMonitor">
    <w:name w:val="Refund Monitor"/>
    <w:basedOn w:val="Normal"/>
    <w:next w:val="Normal"/>
    <w:link w:val="RefundMonitorChar"/>
    <w:qFormat/>
    <w:rsid w:val="00842FF8"/>
    <w:pPr>
      <w:shd w:val="clear" w:color="auto" w:fill="E2EFD9" w:themeFill="accent6" w:themeFillTint="33"/>
      <w:tabs>
        <w:tab w:val="left" w:pos="3240"/>
        <w:tab w:val="left" w:pos="6840"/>
      </w:tabs>
      <w:ind w:firstLine="360"/>
    </w:pPr>
    <w:rPr>
      <w:b/>
      <w14:ligatures w14:val="none"/>
    </w:rPr>
  </w:style>
  <w:style w:type="character" w:customStyle="1" w:styleId="RefundMonitorChar">
    <w:name w:val="Refund Monitor Char"/>
    <w:basedOn w:val="DefaultParagraphFont"/>
    <w:link w:val="RefundMonitor"/>
    <w:rsid w:val="00842FF8"/>
    <w:rPr>
      <w:b/>
      <w:sz w:val="24"/>
      <w:shd w:val="clear" w:color="auto" w:fill="E2EFD9" w:themeFill="accent6" w:themeFillTint="33"/>
      <w14:ligatures w14:val="none"/>
    </w:rPr>
  </w:style>
  <w:style w:type="character" w:customStyle="1" w:styleId="Heading1Char">
    <w:name w:val="Heading 1 Char"/>
    <w:basedOn w:val="DefaultParagraphFont"/>
    <w:link w:val="Heading1"/>
    <w:uiPriority w:val="9"/>
    <w:rsid w:val="00CE5D4C"/>
    <w:rPr>
      <w:b/>
      <w:sz w:val="28"/>
      <w:shd w:val="clear" w:color="auto" w:fill="000000" w:themeFill="text1"/>
      <w14:ligatures w14:val="none"/>
    </w:rPr>
  </w:style>
  <w:style w:type="character" w:customStyle="1" w:styleId="Heading2Char">
    <w:name w:val="Heading 2 Char"/>
    <w:basedOn w:val="DefaultParagraphFont"/>
    <w:link w:val="Heading2"/>
    <w:uiPriority w:val="9"/>
    <w:rsid w:val="00CE5D4C"/>
    <w:rPr>
      <w:b/>
      <w:sz w:val="28"/>
      <w:shd w:val="clear" w:color="auto" w:fill="000000" w:themeFill="text1"/>
      <w14:ligatures w14:val="none"/>
    </w:rPr>
  </w:style>
  <w:style w:type="paragraph" w:styleId="TOCHeading">
    <w:name w:val="TOC Heading"/>
    <w:basedOn w:val="Heading1"/>
    <w:next w:val="Normal"/>
    <w:uiPriority w:val="39"/>
    <w:unhideWhenUsed/>
    <w:qFormat/>
    <w:rsid w:val="00CE5D4C"/>
    <w:pPr>
      <w:keepLines/>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rsid w:val="00C81167"/>
    <w:pPr>
      <w:tabs>
        <w:tab w:val="left" w:pos="880"/>
        <w:tab w:val="right" w:leader="dot" w:pos="10070"/>
      </w:tabs>
      <w:spacing w:after="0"/>
    </w:pPr>
    <w:rPr>
      <w:sz w:val="20"/>
    </w:rPr>
  </w:style>
  <w:style w:type="paragraph" w:styleId="TOC2">
    <w:name w:val="toc 2"/>
    <w:basedOn w:val="Normal"/>
    <w:next w:val="Normal"/>
    <w:autoRedefine/>
    <w:uiPriority w:val="39"/>
    <w:unhideWhenUsed/>
    <w:rsid w:val="00C81167"/>
    <w:pPr>
      <w:spacing w:after="0"/>
      <w:ind w:left="432"/>
    </w:pPr>
    <w:rPr>
      <w:sz w:val="18"/>
    </w:rPr>
  </w:style>
  <w:style w:type="character" w:styleId="Hyperlink">
    <w:name w:val="Hyperlink"/>
    <w:basedOn w:val="DefaultParagraphFont"/>
    <w:uiPriority w:val="99"/>
    <w:unhideWhenUsed/>
    <w:rsid w:val="00CE5D4C"/>
    <w:rPr>
      <w:color w:val="0563C1" w:themeColor="hyperlink"/>
      <w:u w:val="single"/>
    </w:rPr>
  </w:style>
  <w:style w:type="character" w:styleId="UnresolvedMention">
    <w:name w:val="Unresolved Mention"/>
    <w:basedOn w:val="DefaultParagraphFont"/>
    <w:uiPriority w:val="99"/>
    <w:semiHidden/>
    <w:unhideWhenUsed/>
    <w:rsid w:val="00122576"/>
    <w:rPr>
      <w:color w:val="605E5C"/>
      <w:shd w:val="clear" w:color="auto" w:fill="E1DFDD"/>
    </w:rPr>
  </w:style>
  <w:style w:type="paragraph" w:styleId="BalloonText">
    <w:name w:val="Balloon Text"/>
    <w:basedOn w:val="Normal"/>
    <w:link w:val="BalloonTextChar"/>
    <w:uiPriority w:val="99"/>
    <w:semiHidden/>
    <w:unhideWhenUsed/>
    <w:rsid w:val="00E03A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18"/>
    <w:rPr>
      <w:rFonts w:ascii="Segoe UI" w:hAnsi="Segoe UI" w:cs="Segoe UI"/>
      <w:sz w:val="18"/>
      <w:szCs w:val="18"/>
    </w:rPr>
  </w:style>
  <w:style w:type="character" w:styleId="FollowedHyperlink">
    <w:name w:val="FollowedHyperlink"/>
    <w:basedOn w:val="DefaultParagraphFont"/>
    <w:uiPriority w:val="99"/>
    <w:semiHidden/>
    <w:unhideWhenUsed/>
    <w:rsid w:val="00D96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F2F0-0EFE-47E3-9B8E-62013C78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3</cp:revision>
  <dcterms:created xsi:type="dcterms:W3CDTF">2020-01-23T09:49:00Z</dcterms:created>
  <dcterms:modified xsi:type="dcterms:W3CDTF">2020-01-23T10:16:00Z</dcterms:modified>
</cp:coreProperties>
</file>